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ED1CCF" w:rsidR="00023075" w:rsidP="00023075" w:rsidRDefault="00023075" w14:paraId="3D8B3046" w14:textId="77777777">
      <w:pPr>
        <w:pStyle w:val="Heading1"/>
        <w:rPr>
          <w:rFonts w:cstheme="majorHAnsi"/>
          <w:color w:val="auto"/>
        </w:rPr>
      </w:pPr>
    </w:p>
    <w:p w:rsidR="00847874" w:rsidP="00ED1CCF" w:rsidRDefault="00ED1CCF" w14:paraId="0638BEAA" w14:textId="77777777">
      <w:pPr>
        <w:pStyle w:val="Heading1"/>
        <w:jc w:val="center"/>
        <w:rPr>
          <w:rFonts w:cstheme="majorHAnsi"/>
          <w:color w:val="auto"/>
        </w:rPr>
      </w:pPr>
      <w:r w:rsidRPr="00ED1CCF">
        <w:rPr>
          <w:rFonts w:cstheme="majorHAnsi"/>
          <w:noProof/>
          <w:color w:val="auto"/>
        </w:rPr>
        <w:drawing>
          <wp:inline distT="0" distB="0" distL="0" distR="0" wp14:anchorId="27870683" wp14:editId="1A1B635E">
            <wp:extent cx="3246120" cy="3246120"/>
            <wp:effectExtent l="0" t="0" r="0" b="0"/>
            <wp:docPr id="5614043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46120" cy="3246120"/>
                    </a:xfrm>
                    <a:prstGeom prst="rect">
                      <a:avLst/>
                    </a:prstGeom>
                    <a:noFill/>
                    <a:ln>
                      <a:noFill/>
                    </a:ln>
                  </pic:spPr>
                </pic:pic>
              </a:graphicData>
            </a:graphic>
          </wp:inline>
        </w:drawing>
      </w:r>
    </w:p>
    <w:p w:rsidRPr="0016384E" w:rsidR="0016384E" w:rsidP="0016384E" w:rsidRDefault="00ED1CCF" w14:paraId="69A6B042" w14:textId="77777777">
      <w:pPr>
        <w:pStyle w:val="Heading1"/>
        <w:jc w:val="center"/>
        <w:rPr>
          <w:rFonts w:cstheme="majorHAnsi"/>
          <w:color w:val="auto"/>
          <w:sz w:val="40"/>
          <w:szCs w:val="40"/>
        </w:rPr>
      </w:pPr>
      <w:r w:rsidRPr="0016384E">
        <w:rPr>
          <w:rFonts w:cstheme="majorHAnsi"/>
          <w:color w:val="auto"/>
          <w:sz w:val="40"/>
          <w:szCs w:val="40"/>
        </w:rPr>
        <w:t>AMMANFORD TOWN COUNCIL</w:t>
      </w:r>
    </w:p>
    <w:p w:rsidRPr="0016384E" w:rsidR="00BA5819" w:rsidP="0016384E" w:rsidRDefault="00ED1CCF" w14:paraId="64150BFB" w14:textId="66F1E9E4">
      <w:pPr>
        <w:pStyle w:val="Heading1"/>
        <w:jc w:val="center"/>
        <w:rPr>
          <w:rFonts w:cstheme="majorHAnsi"/>
          <w:color w:val="auto"/>
          <w:sz w:val="40"/>
          <w:szCs w:val="40"/>
        </w:rPr>
      </w:pPr>
      <w:r w:rsidRPr="0016384E">
        <w:rPr>
          <w:rFonts w:cstheme="majorHAnsi"/>
          <w:color w:val="auto"/>
          <w:sz w:val="40"/>
          <w:szCs w:val="40"/>
        </w:rPr>
        <w:t>REQUESTS FOR FINANCIAL ASSISTANCE</w:t>
      </w:r>
      <w:r w:rsidRPr="0016384E" w:rsidR="00023075">
        <w:rPr>
          <w:rFonts w:cstheme="majorHAnsi"/>
          <w:color w:val="auto"/>
          <w:sz w:val="40"/>
          <w:szCs w:val="40"/>
        </w:rPr>
        <w:t xml:space="preserve"> POLICY</w:t>
      </w:r>
      <w:r w:rsidRPr="0016384E" w:rsidR="00847874">
        <w:rPr>
          <w:rFonts w:cstheme="majorHAnsi"/>
          <w:color w:val="auto"/>
          <w:sz w:val="40"/>
          <w:szCs w:val="40"/>
        </w:rPr>
        <w:t xml:space="preserve"> &amp; PROCEDURE</w:t>
      </w:r>
    </w:p>
    <w:p w:rsidR="004374F9" w:rsidP="004374F9" w:rsidRDefault="004374F9" w14:paraId="5F16F6D0" w14:textId="77777777">
      <w:pPr>
        <w:ind w:left="4320" w:firstLine="720"/>
        <w:rPr>
          <w:rFonts w:asciiTheme="majorHAnsi" w:hAnsiTheme="majorHAnsi" w:cstheme="majorHAnsi"/>
          <w:sz w:val="28"/>
          <w:szCs w:val="28"/>
        </w:rPr>
      </w:pPr>
    </w:p>
    <w:p w:rsidR="004374F9" w:rsidP="004374F9" w:rsidRDefault="004374F9" w14:paraId="2B3AC40C" w14:textId="77777777">
      <w:pPr>
        <w:ind w:left="4320" w:firstLine="720"/>
        <w:rPr>
          <w:rFonts w:asciiTheme="majorHAnsi" w:hAnsiTheme="majorHAnsi" w:cstheme="majorHAnsi"/>
          <w:sz w:val="28"/>
          <w:szCs w:val="28"/>
        </w:rPr>
      </w:pPr>
    </w:p>
    <w:p w:rsidR="000A3262" w:rsidP="000A3262" w:rsidRDefault="000A3262" w14:paraId="4A1AF953" w14:textId="77777777">
      <w:pPr>
        <w:spacing w:after="0"/>
        <w:ind w:left="1440" w:firstLine="720"/>
        <w:jc w:val="right"/>
        <w:rPr>
          <w:rFonts w:asciiTheme="majorHAnsi" w:hAnsiTheme="majorHAnsi" w:cstheme="majorHAnsi"/>
          <w:sz w:val="28"/>
          <w:szCs w:val="28"/>
        </w:rPr>
      </w:pPr>
    </w:p>
    <w:p w:rsidR="000A3262" w:rsidP="000A3262" w:rsidRDefault="000A3262" w14:paraId="13A84E8B" w14:textId="77777777">
      <w:pPr>
        <w:spacing w:after="0"/>
        <w:ind w:left="1440" w:firstLine="720"/>
        <w:jc w:val="right"/>
        <w:rPr>
          <w:rFonts w:asciiTheme="majorHAnsi" w:hAnsiTheme="majorHAnsi" w:cstheme="majorHAnsi"/>
          <w:sz w:val="28"/>
          <w:szCs w:val="28"/>
        </w:rPr>
      </w:pPr>
    </w:p>
    <w:p w:rsidRPr="00ED1CCF" w:rsidR="0016384E" w:rsidP="0A3DFD38" w:rsidRDefault="0016384E" w14:paraId="3AC4CB6A" w14:textId="226E4C97">
      <w:pPr>
        <w:spacing w:after="0"/>
        <w:ind w:left="1440" w:firstLine="720"/>
        <w:jc w:val="right"/>
        <w:rPr>
          <w:rFonts w:ascii="Calibri" w:hAnsi="Calibri" w:cs="Calibri" w:asciiTheme="majorAscii" w:hAnsiTheme="majorAscii" w:cstheme="majorAscii"/>
          <w:sz w:val="28"/>
          <w:szCs w:val="28"/>
        </w:rPr>
      </w:pPr>
      <w:r w:rsidRPr="0A3DFD38" w:rsidR="0016384E">
        <w:rPr>
          <w:rFonts w:ascii="Calibri" w:hAnsi="Calibri" w:cs="Calibri" w:asciiTheme="majorAscii" w:hAnsiTheme="majorAscii" w:cstheme="majorAscii"/>
          <w:sz w:val="28"/>
          <w:szCs w:val="28"/>
        </w:rPr>
        <w:t xml:space="preserve">Adopted: </w:t>
      </w:r>
      <w:r w:rsidRPr="0A3DFD38" w:rsidR="7B01CEE2">
        <w:rPr>
          <w:rFonts w:ascii="Calibri" w:hAnsi="Calibri" w:cs="Calibri" w:asciiTheme="majorAscii" w:hAnsiTheme="majorAscii" w:cstheme="majorAscii"/>
          <w:sz w:val="28"/>
          <w:szCs w:val="28"/>
        </w:rPr>
        <w:t>1</w:t>
      </w:r>
      <w:r w:rsidRPr="0A3DFD38" w:rsidR="7B01CEE2">
        <w:rPr>
          <w:rFonts w:ascii="Calibri" w:hAnsi="Calibri" w:cs="Calibri" w:asciiTheme="majorAscii" w:hAnsiTheme="majorAscii" w:cstheme="majorAscii"/>
          <w:sz w:val="28"/>
          <w:szCs w:val="28"/>
          <w:vertAlign w:val="superscript"/>
        </w:rPr>
        <w:t>st</w:t>
      </w:r>
      <w:r w:rsidRPr="0A3DFD38" w:rsidR="7B01CEE2">
        <w:rPr>
          <w:rFonts w:ascii="Calibri" w:hAnsi="Calibri" w:cs="Calibri" w:asciiTheme="majorAscii" w:hAnsiTheme="majorAscii" w:cstheme="majorAscii"/>
          <w:sz w:val="28"/>
          <w:szCs w:val="28"/>
        </w:rPr>
        <w:t xml:space="preserve"> December 2025</w:t>
      </w:r>
    </w:p>
    <w:p w:rsidRPr="00ED1CCF" w:rsidR="0016384E" w:rsidP="0A3DFD38" w:rsidRDefault="0016384E" w14:paraId="2ABC6984" w14:textId="34F09C28">
      <w:pPr>
        <w:spacing w:after="0"/>
        <w:ind w:left="1440" w:firstLine="720"/>
        <w:jc w:val="right"/>
        <w:rPr>
          <w:rFonts w:ascii="Calibri" w:hAnsi="Calibri" w:cs="Calibri" w:asciiTheme="majorAscii" w:hAnsiTheme="majorAscii" w:cstheme="majorAscii"/>
          <w:sz w:val="28"/>
          <w:szCs w:val="28"/>
        </w:rPr>
      </w:pPr>
      <w:r w:rsidRPr="0A3DFD38" w:rsidR="0016384E">
        <w:rPr>
          <w:rFonts w:ascii="Calibri" w:hAnsi="Calibri" w:cs="Calibri" w:asciiTheme="majorAscii" w:hAnsiTheme="majorAscii" w:cstheme="majorAscii"/>
          <w:sz w:val="28"/>
          <w:szCs w:val="28"/>
        </w:rPr>
        <w:t xml:space="preserve">Review Date: </w:t>
      </w:r>
      <w:r w:rsidRPr="0A3DFD38" w:rsidR="550E28F7">
        <w:rPr>
          <w:rFonts w:ascii="Calibri" w:hAnsi="Calibri" w:cs="Calibri" w:asciiTheme="majorAscii" w:hAnsiTheme="majorAscii" w:cstheme="majorAscii"/>
          <w:sz w:val="28"/>
          <w:szCs w:val="28"/>
        </w:rPr>
        <w:t>November 2026</w:t>
      </w:r>
    </w:p>
    <w:p w:rsidR="00BA5819" w:rsidRDefault="00BA5819" w14:paraId="1A873DB1" w14:textId="1928B5C9">
      <w:pPr>
        <w:rPr>
          <w:rFonts w:asciiTheme="majorHAnsi" w:hAnsiTheme="majorHAnsi" w:cstheme="majorHAnsi"/>
          <w:sz w:val="28"/>
          <w:szCs w:val="28"/>
        </w:rPr>
      </w:pPr>
    </w:p>
    <w:p w:rsidRPr="00ED1CCF" w:rsidR="0016384E" w:rsidRDefault="0016384E" w14:paraId="29D2AF74" w14:textId="77777777">
      <w:pPr>
        <w:rPr>
          <w:rFonts w:asciiTheme="majorHAnsi" w:hAnsiTheme="majorHAnsi" w:eastAsiaTheme="majorEastAsia" w:cstheme="majorHAnsi"/>
          <w:b/>
          <w:bCs/>
          <w:sz w:val="28"/>
          <w:szCs w:val="28"/>
        </w:rPr>
      </w:pPr>
    </w:p>
    <w:p w:rsidRPr="00ED1CCF" w:rsidR="00023075" w:rsidP="00BA5819" w:rsidRDefault="00023075" w14:paraId="764531AA" w14:textId="77777777">
      <w:pPr>
        <w:pStyle w:val="Heading2"/>
        <w:rPr>
          <w:rFonts w:cstheme="majorHAnsi"/>
          <w:color w:val="auto"/>
          <w:sz w:val="28"/>
          <w:szCs w:val="28"/>
          <w:lang w:val="en-GB"/>
        </w:rPr>
      </w:pPr>
    </w:p>
    <w:p w:rsidRPr="00ED1CCF" w:rsidR="00023075" w:rsidP="00BA5819" w:rsidRDefault="00023075" w14:paraId="2DEA2564" w14:textId="77777777">
      <w:pPr>
        <w:pStyle w:val="Heading2"/>
        <w:rPr>
          <w:rFonts w:cstheme="majorHAnsi"/>
          <w:color w:val="auto"/>
          <w:sz w:val="28"/>
          <w:szCs w:val="28"/>
          <w:lang w:val="en-GB"/>
        </w:rPr>
      </w:pPr>
    </w:p>
    <w:p w:rsidRPr="00ED1CCF" w:rsidR="00BA5819" w:rsidP="00BA5819" w:rsidRDefault="00BA5819" w14:paraId="59E7E0B2" w14:textId="578F422A">
      <w:pPr>
        <w:pStyle w:val="Heading2"/>
        <w:rPr>
          <w:rFonts w:cstheme="majorHAnsi"/>
          <w:color w:val="auto"/>
          <w:sz w:val="28"/>
          <w:szCs w:val="28"/>
          <w:lang w:val="en-GB"/>
        </w:rPr>
      </w:pPr>
      <w:r w:rsidRPr="00ED1CCF">
        <w:rPr>
          <w:rFonts w:cstheme="majorHAnsi"/>
          <w:color w:val="auto"/>
          <w:sz w:val="28"/>
          <w:szCs w:val="28"/>
          <w:lang w:val="en-GB"/>
        </w:rPr>
        <w:t>C</w:t>
      </w:r>
      <w:r w:rsidRPr="00BA5819">
        <w:rPr>
          <w:rFonts w:cstheme="majorHAnsi"/>
          <w:color w:val="auto"/>
          <w:sz w:val="28"/>
          <w:szCs w:val="28"/>
          <w:lang w:val="en-GB"/>
        </w:rPr>
        <w:t>ontents</w:t>
      </w:r>
    </w:p>
    <w:p w:rsidRPr="00BA5819" w:rsidR="00ED1CCF" w:rsidP="00ED1CCF" w:rsidRDefault="00ED1CCF" w14:paraId="10570EB8" w14:textId="77777777">
      <w:pPr>
        <w:rPr>
          <w:rFonts w:asciiTheme="majorHAnsi" w:hAnsiTheme="majorHAnsi" w:cstheme="majorHAnsi"/>
          <w:sz w:val="28"/>
          <w:szCs w:val="28"/>
          <w:lang w:val="en-GB"/>
        </w:rPr>
      </w:pPr>
    </w:p>
    <w:p w:rsidRPr="00BA5819" w:rsidR="00BA5819" w:rsidP="00BA5819" w:rsidRDefault="00BA5819" w14:paraId="2FA3FEDB" w14:textId="1081DBDE">
      <w:pPr>
        <w:pStyle w:val="Heading2"/>
        <w:numPr>
          <w:ilvl w:val="0"/>
          <w:numId w:val="10"/>
        </w:numPr>
        <w:spacing w:before="0"/>
        <w:rPr>
          <w:rFonts w:cstheme="majorHAnsi"/>
          <w:color w:val="auto"/>
          <w:sz w:val="28"/>
          <w:szCs w:val="28"/>
          <w:lang w:val="en-GB"/>
        </w:rPr>
      </w:pPr>
      <w:r w:rsidRPr="00BA5819">
        <w:rPr>
          <w:rFonts w:cstheme="majorHAnsi"/>
          <w:color w:val="auto"/>
          <w:sz w:val="28"/>
          <w:szCs w:val="28"/>
          <w:lang w:val="en-GB"/>
        </w:rPr>
        <w:t xml:space="preserve">Introduction </w:t>
      </w:r>
    </w:p>
    <w:p w:rsidRPr="00BA5819" w:rsidR="00BA5819" w:rsidP="00BA5819" w:rsidRDefault="00BA5819" w14:paraId="4174EA81" w14:textId="1483E39A">
      <w:pPr>
        <w:pStyle w:val="Heading2"/>
        <w:numPr>
          <w:ilvl w:val="0"/>
          <w:numId w:val="10"/>
        </w:numPr>
        <w:spacing w:before="0"/>
        <w:rPr>
          <w:rFonts w:cstheme="majorHAnsi"/>
          <w:color w:val="auto"/>
          <w:sz w:val="28"/>
          <w:szCs w:val="28"/>
          <w:lang w:val="en-GB"/>
        </w:rPr>
      </w:pPr>
      <w:r w:rsidRPr="00BA5819">
        <w:rPr>
          <w:rFonts w:cstheme="majorHAnsi"/>
          <w:color w:val="auto"/>
          <w:sz w:val="28"/>
          <w:szCs w:val="28"/>
          <w:lang w:val="en-GB"/>
        </w:rPr>
        <w:t>Applications</w:t>
      </w:r>
    </w:p>
    <w:p w:rsidRPr="00BA5819" w:rsidR="00BA5819" w:rsidP="00BA5819" w:rsidRDefault="00BA5819" w14:paraId="3D5533A0" w14:textId="54910124">
      <w:pPr>
        <w:pStyle w:val="Heading2"/>
        <w:numPr>
          <w:ilvl w:val="0"/>
          <w:numId w:val="10"/>
        </w:numPr>
        <w:spacing w:before="0"/>
        <w:rPr>
          <w:rFonts w:cstheme="majorHAnsi"/>
          <w:color w:val="auto"/>
          <w:sz w:val="28"/>
          <w:szCs w:val="28"/>
          <w:lang w:val="en-GB"/>
        </w:rPr>
      </w:pPr>
      <w:r w:rsidRPr="00BA5819">
        <w:rPr>
          <w:rFonts w:cstheme="majorHAnsi"/>
          <w:color w:val="auto"/>
          <w:sz w:val="28"/>
          <w:szCs w:val="28"/>
          <w:lang w:val="en-GB"/>
        </w:rPr>
        <w:t xml:space="preserve">Who Can Apply for Funding? </w:t>
      </w:r>
    </w:p>
    <w:p w:rsidRPr="00BA5819" w:rsidR="00BA5819" w:rsidP="00BA5819" w:rsidRDefault="00BA5819" w14:paraId="08AA5606" w14:textId="4EB64E13">
      <w:pPr>
        <w:pStyle w:val="Heading2"/>
        <w:numPr>
          <w:ilvl w:val="0"/>
          <w:numId w:val="10"/>
        </w:numPr>
        <w:spacing w:before="0"/>
        <w:rPr>
          <w:rFonts w:cstheme="majorHAnsi"/>
          <w:color w:val="auto"/>
          <w:sz w:val="28"/>
          <w:szCs w:val="28"/>
          <w:lang w:val="en-GB"/>
        </w:rPr>
      </w:pPr>
      <w:r w:rsidRPr="00BA5819">
        <w:rPr>
          <w:rFonts w:cstheme="majorHAnsi"/>
          <w:color w:val="auto"/>
          <w:sz w:val="28"/>
          <w:szCs w:val="28"/>
          <w:lang w:val="en-GB"/>
        </w:rPr>
        <w:t xml:space="preserve">Definition of Terms </w:t>
      </w:r>
      <w:r w:rsidRPr="00BA5819">
        <w:rPr>
          <w:rFonts w:cstheme="majorHAnsi"/>
          <w:color w:val="auto"/>
          <w:sz w:val="28"/>
          <w:szCs w:val="28"/>
          <w:lang w:val="en-GB"/>
        </w:rPr>
        <w:br/>
      </w:r>
      <w:r w:rsidRPr="00BA5819">
        <w:rPr>
          <w:rFonts w:cstheme="majorHAnsi"/>
          <w:color w:val="auto"/>
          <w:sz w:val="28"/>
          <w:szCs w:val="28"/>
          <w:lang w:val="en-GB"/>
        </w:rPr>
        <w:t> </w:t>
      </w:r>
      <w:r w:rsidRPr="00BA5819">
        <w:rPr>
          <w:rFonts w:cstheme="majorHAnsi"/>
          <w:color w:val="auto"/>
          <w:sz w:val="28"/>
          <w:szCs w:val="28"/>
          <w:lang w:val="en-GB"/>
        </w:rPr>
        <w:t> </w:t>
      </w:r>
      <w:r w:rsidRPr="00BA5819">
        <w:rPr>
          <w:rFonts w:cstheme="majorHAnsi"/>
          <w:color w:val="auto"/>
          <w:sz w:val="28"/>
          <w:szCs w:val="28"/>
          <w:lang w:val="en-GB"/>
        </w:rPr>
        <w:t xml:space="preserve">4.1 Not-for-profit organisation </w:t>
      </w:r>
      <w:r w:rsidRPr="00BA5819">
        <w:rPr>
          <w:rFonts w:cstheme="majorHAnsi"/>
          <w:color w:val="auto"/>
          <w:sz w:val="28"/>
          <w:szCs w:val="28"/>
          <w:lang w:val="en-GB"/>
        </w:rPr>
        <w:br/>
      </w:r>
      <w:r w:rsidRPr="00BA5819">
        <w:rPr>
          <w:rFonts w:cstheme="majorHAnsi"/>
          <w:color w:val="auto"/>
          <w:sz w:val="28"/>
          <w:szCs w:val="28"/>
          <w:lang w:val="en-GB"/>
        </w:rPr>
        <w:t> </w:t>
      </w:r>
      <w:r w:rsidRPr="00BA5819">
        <w:rPr>
          <w:rFonts w:cstheme="majorHAnsi"/>
          <w:color w:val="auto"/>
          <w:sz w:val="28"/>
          <w:szCs w:val="28"/>
          <w:lang w:val="en-GB"/>
        </w:rPr>
        <w:t> </w:t>
      </w:r>
      <w:r w:rsidRPr="00BA5819">
        <w:rPr>
          <w:rFonts w:cstheme="majorHAnsi"/>
          <w:color w:val="auto"/>
          <w:sz w:val="28"/>
          <w:szCs w:val="28"/>
          <w:lang w:val="en-GB"/>
        </w:rPr>
        <w:t xml:space="preserve">4.2 Charitable and benevolent purposes </w:t>
      </w:r>
    </w:p>
    <w:p w:rsidRPr="00BA5819" w:rsidR="00BA5819" w:rsidP="00BA5819" w:rsidRDefault="00BA5819" w14:paraId="09B2CFF1" w14:textId="1093DB44">
      <w:pPr>
        <w:pStyle w:val="Heading2"/>
        <w:numPr>
          <w:ilvl w:val="0"/>
          <w:numId w:val="10"/>
        </w:numPr>
        <w:spacing w:before="0"/>
        <w:rPr>
          <w:rFonts w:cstheme="majorHAnsi"/>
          <w:color w:val="auto"/>
          <w:sz w:val="28"/>
          <w:szCs w:val="28"/>
          <w:lang w:val="en-GB"/>
        </w:rPr>
      </w:pPr>
      <w:r w:rsidRPr="00BA5819">
        <w:rPr>
          <w:rFonts w:cstheme="majorHAnsi"/>
          <w:color w:val="auto"/>
          <w:sz w:val="28"/>
          <w:szCs w:val="28"/>
          <w:lang w:val="en-GB"/>
        </w:rPr>
        <w:t xml:space="preserve">Priority Applications </w:t>
      </w:r>
    </w:p>
    <w:p w:rsidRPr="00BA5819" w:rsidR="00BA5819" w:rsidP="00BA5819" w:rsidRDefault="00BA5819" w14:paraId="2BE00706" w14:textId="4AE71249">
      <w:pPr>
        <w:pStyle w:val="Heading2"/>
        <w:numPr>
          <w:ilvl w:val="0"/>
          <w:numId w:val="10"/>
        </w:numPr>
        <w:spacing w:before="0"/>
        <w:rPr>
          <w:rFonts w:cstheme="majorHAnsi"/>
          <w:color w:val="auto"/>
          <w:sz w:val="28"/>
          <w:szCs w:val="28"/>
          <w:lang w:val="en-GB"/>
        </w:rPr>
      </w:pPr>
      <w:r w:rsidRPr="00BA5819">
        <w:rPr>
          <w:rFonts w:cstheme="majorHAnsi"/>
          <w:color w:val="auto"/>
          <w:sz w:val="28"/>
          <w:szCs w:val="28"/>
          <w:lang w:val="en-GB"/>
        </w:rPr>
        <w:t xml:space="preserve">Processing Times </w:t>
      </w:r>
    </w:p>
    <w:p w:rsidRPr="00BA5819" w:rsidR="00BA5819" w:rsidP="00BA5819" w:rsidRDefault="00BA5819" w14:paraId="4C7A4D0B" w14:textId="1C553201">
      <w:pPr>
        <w:pStyle w:val="Heading2"/>
        <w:numPr>
          <w:ilvl w:val="0"/>
          <w:numId w:val="10"/>
        </w:numPr>
        <w:spacing w:before="0"/>
        <w:rPr>
          <w:rFonts w:cstheme="majorHAnsi"/>
          <w:color w:val="auto"/>
          <w:sz w:val="28"/>
          <w:szCs w:val="28"/>
          <w:lang w:val="en-GB"/>
        </w:rPr>
      </w:pPr>
      <w:r w:rsidRPr="00BA5819">
        <w:rPr>
          <w:rFonts w:cstheme="majorHAnsi"/>
          <w:color w:val="auto"/>
          <w:sz w:val="28"/>
          <w:szCs w:val="28"/>
          <w:lang w:val="en-GB"/>
        </w:rPr>
        <w:t xml:space="preserve">Financial Assistance Recipient Information </w:t>
      </w:r>
    </w:p>
    <w:p w:rsidRPr="00BA5819" w:rsidR="00BA5819" w:rsidP="00BA5819" w:rsidRDefault="00BA5819" w14:paraId="0AEA6D00" w14:textId="62FB3416">
      <w:pPr>
        <w:pStyle w:val="Heading2"/>
        <w:numPr>
          <w:ilvl w:val="0"/>
          <w:numId w:val="10"/>
        </w:numPr>
        <w:spacing w:before="0"/>
        <w:rPr>
          <w:rFonts w:cstheme="majorHAnsi"/>
          <w:color w:val="auto"/>
          <w:sz w:val="28"/>
          <w:szCs w:val="28"/>
          <w:lang w:val="en-GB"/>
        </w:rPr>
      </w:pPr>
      <w:r w:rsidRPr="00BA5819">
        <w:rPr>
          <w:rFonts w:cstheme="majorHAnsi"/>
          <w:color w:val="auto"/>
          <w:sz w:val="28"/>
          <w:szCs w:val="28"/>
          <w:lang w:val="en-GB"/>
        </w:rPr>
        <w:t xml:space="preserve">Payment of Financial Assistance </w:t>
      </w:r>
    </w:p>
    <w:p w:rsidRPr="00BA5819" w:rsidR="00BA5819" w:rsidP="00BA5819" w:rsidRDefault="00BA5819" w14:paraId="5E644FD9" w14:textId="4BB7ADB2">
      <w:pPr>
        <w:pStyle w:val="Heading2"/>
        <w:numPr>
          <w:ilvl w:val="0"/>
          <w:numId w:val="10"/>
        </w:numPr>
        <w:spacing w:before="0"/>
        <w:rPr>
          <w:rFonts w:cstheme="majorHAnsi"/>
          <w:color w:val="auto"/>
          <w:sz w:val="28"/>
          <w:szCs w:val="28"/>
          <w:lang w:val="en-GB"/>
        </w:rPr>
      </w:pPr>
      <w:r w:rsidRPr="00BA5819">
        <w:rPr>
          <w:rFonts w:cstheme="majorHAnsi"/>
          <w:color w:val="auto"/>
          <w:sz w:val="28"/>
          <w:szCs w:val="28"/>
          <w:lang w:val="en-GB"/>
        </w:rPr>
        <w:t>Conditions of Financial Assistanc</w:t>
      </w:r>
      <w:r w:rsidRPr="00ED1CCF">
        <w:rPr>
          <w:rFonts w:cstheme="majorHAnsi"/>
          <w:color w:val="auto"/>
          <w:sz w:val="28"/>
          <w:szCs w:val="28"/>
          <w:lang w:val="en-GB"/>
        </w:rPr>
        <w:t>e</w:t>
      </w:r>
    </w:p>
    <w:p w:rsidRPr="00ED1CCF" w:rsidR="005C288C" w:rsidP="00BA5819" w:rsidRDefault="005C288C" w14:paraId="502021C9" w14:textId="77777777">
      <w:pPr>
        <w:pStyle w:val="Heading2"/>
        <w:spacing w:before="0"/>
        <w:rPr>
          <w:rFonts w:cstheme="majorHAnsi"/>
          <w:color w:val="auto"/>
          <w:sz w:val="28"/>
          <w:szCs w:val="28"/>
        </w:rPr>
      </w:pPr>
    </w:p>
    <w:p w:rsidR="00ED1CCF" w:rsidRDefault="00ED1CCF" w14:paraId="352021DC" w14:textId="77777777">
      <w:pPr>
        <w:rPr>
          <w:rFonts w:asciiTheme="majorHAnsi" w:hAnsiTheme="majorHAnsi" w:cstheme="majorHAnsi"/>
          <w:sz w:val="28"/>
          <w:szCs w:val="28"/>
        </w:rPr>
      </w:pPr>
      <w:r>
        <w:rPr>
          <w:rFonts w:asciiTheme="majorHAnsi" w:hAnsiTheme="majorHAnsi" w:cstheme="majorHAnsi"/>
          <w:sz w:val="28"/>
          <w:szCs w:val="28"/>
        </w:rPr>
        <w:br w:type="page"/>
      </w:r>
    </w:p>
    <w:p w:rsidRPr="00ED1CCF" w:rsidR="00A709A8" w:rsidP="00ED1CCF" w:rsidRDefault="00ED1CCF" w14:paraId="5159D422" w14:textId="10071FDE">
      <w:pPr>
        <w:rPr>
          <w:rFonts w:asciiTheme="majorHAnsi" w:hAnsiTheme="majorHAnsi" w:eastAsiaTheme="majorEastAsia" w:cstheme="majorHAnsi"/>
          <w:b/>
          <w:bCs/>
          <w:sz w:val="28"/>
          <w:szCs w:val="28"/>
        </w:rPr>
      </w:pPr>
      <w:r>
        <w:rPr>
          <w:rFonts w:asciiTheme="majorHAnsi" w:hAnsiTheme="majorHAnsi" w:cstheme="majorHAnsi"/>
          <w:b/>
          <w:bCs/>
          <w:sz w:val="28"/>
          <w:szCs w:val="28"/>
        </w:rPr>
        <w:t>1.</w:t>
      </w:r>
      <w:r w:rsidRPr="00ED1CCF">
        <w:rPr>
          <w:rFonts w:asciiTheme="majorHAnsi" w:hAnsiTheme="majorHAnsi" w:cstheme="majorHAnsi"/>
          <w:b/>
          <w:bCs/>
          <w:sz w:val="28"/>
          <w:szCs w:val="28"/>
        </w:rPr>
        <w:t>Introductio</w:t>
      </w:r>
      <w:r w:rsidRPr="00ED1CCF" w:rsidR="00A709A8">
        <w:rPr>
          <w:rFonts w:asciiTheme="majorHAnsi" w:hAnsiTheme="majorHAnsi" w:cstheme="majorHAnsi"/>
          <w:b/>
          <w:bCs/>
          <w:sz w:val="28"/>
          <w:szCs w:val="28"/>
        </w:rPr>
        <w:t>n</w:t>
      </w:r>
    </w:p>
    <w:p w:rsidRPr="00ED1CCF" w:rsidR="00A709A8" w:rsidP="00A709A8" w:rsidRDefault="00ED1CCF" w14:paraId="710F9108" w14:textId="77777777">
      <w:pPr>
        <w:spacing w:after="0" w:line="240" w:lineRule="auto"/>
        <w:rPr>
          <w:rFonts w:asciiTheme="majorHAnsi" w:hAnsiTheme="majorHAnsi" w:cstheme="majorHAnsi"/>
          <w:sz w:val="28"/>
          <w:szCs w:val="28"/>
        </w:rPr>
      </w:pPr>
      <w:r w:rsidRPr="00ED1CCF">
        <w:rPr>
          <w:rFonts w:asciiTheme="majorHAnsi" w:hAnsiTheme="majorHAnsi" w:cstheme="majorHAnsi"/>
          <w:sz w:val="28"/>
          <w:szCs w:val="28"/>
        </w:rPr>
        <w:t>Ammanford Town Council will consider applications for financial assistance from community, voluntary, and charitable organisations. To qualify for an award, the applicant must demonstrate that any funding from Ammanford Town Council will directly benefit Ammanford or its residents.</w:t>
      </w:r>
      <w:r w:rsidRPr="00ED1CCF">
        <w:rPr>
          <w:rFonts w:asciiTheme="majorHAnsi" w:hAnsiTheme="majorHAnsi" w:cstheme="majorHAnsi"/>
          <w:sz w:val="28"/>
          <w:szCs w:val="28"/>
        </w:rPr>
        <w:br/>
      </w:r>
      <w:r w:rsidRPr="00ED1CCF">
        <w:rPr>
          <w:rFonts w:asciiTheme="majorHAnsi" w:hAnsiTheme="majorHAnsi" w:cstheme="majorHAnsi"/>
          <w:sz w:val="28"/>
          <w:szCs w:val="28"/>
        </w:rPr>
        <w:br/>
      </w:r>
      <w:r w:rsidRPr="00ED1CCF">
        <w:rPr>
          <w:rFonts w:asciiTheme="majorHAnsi" w:hAnsiTheme="majorHAnsi" w:cstheme="majorHAnsi"/>
          <w:sz w:val="28"/>
          <w:szCs w:val="28"/>
        </w:rPr>
        <w:t>The Council encourages organisations to work in partnership with other groups and funding sources to make the best use of available resources and maximise the benefit to the local community.</w:t>
      </w:r>
      <w:r w:rsidRPr="00ED1CCF">
        <w:rPr>
          <w:rFonts w:asciiTheme="majorHAnsi" w:hAnsiTheme="majorHAnsi" w:cstheme="majorHAnsi"/>
          <w:sz w:val="28"/>
          <w:szCs w:val="28"/>
        </w:rPr>
        <w:br/>
      </w:r>
      <w:r w:rsidRPr="00ED1CCF">
        <w:rPr>
          <w:rFonts w:asciiTheme="majorHAnsi" w:hAnsiTheme="majorHAnsi" w:cstheme="majorHAnsi"/>
          <w:sz w:val="28"/>
          <w:szCs w:val="28"/>
        </w:rPr>
        <w:br/>
      </w:r>
      <w:r w:rsidRPr="00ED1CCF">
        <w:rPr>
          <w:rFonts w:asciiTheme="majorHAnsi" w:hAnsiTheme="majorHAnsi" w:cstheme="majorHAnsi"/>
          <w:sz w:val="28"/>
          <w:szCs w:val="28"/>
        </w:rPr>
        <w:t>Ammanford Town Council will consider requests for financial assistance of up to £</w:t>
      </w:r>
      <w:r w:rsidRPr="00ED1CCF" w:rsidR="00BA5819">
        <w:rPr>
          <w:rFonts w:asciiTheme="majorHAnsi" w:hAnsiTheme="majorHAnsi" w:cstheme="majorHAnsi"/>
          <w:sz w:val="28"/>
          <w:szCs w:val="28"/>
        </w:rPr>
        <w:t>1000.00</w:t>
      </w:r>
      <w:r w:rsidRPr="00ED1CCF">
        <w:rPr>
          <w:rFonts w:asciiTheme="majorHAnsi" w:hAnsiTheme="majorHAnsi" w:cstheme="majorHAnsi"/>
          <w:sz w:val="28"/>
          <w:szCs w:val="28"/>
        </w:rPr>
        <w:t>.</w:t>
      </w:r>
      <w:r w:rsidRPr="00ED1CCF">
        <w:rPr>
          <w:rFonts w:asciiTheme="majorHAnsi" w:hAnsiTheme="majorHAnsi" w:cstheme="majorHAnsi"/>
          <w:sz w:val="28"/>
          <w:szCs w:val="28"/>
        </w:rPr>
        <w:br/>
      </w:r>
      <w:r w:rsidRPr="00ED1CCF">
        <w:rPr>
          <w:rFonts w:asciiTheme="majorHAnsi" w:hAnsiTheme="majorHAnsi" w:cstheme="majorHAnsi"/>
          <w:sz w:val="28"/>
          <w:szCs w:val="28"/>
        </w:rPr>
        <w:br/>
      </w:r>
      <w:r w:rsidRPr="00ED1CCF">
        <w:rPr>
          <w:rFonts w:asciiTheme="majorHAnsi" w:hAnsiTheme="majorHAnsi" w:cstheme="majorHAnsi"/>
          <w:sz w:val="28"/>
          <w:szCs w:val="28"/>
        </w:rPr>
        <w:t>Applications will be reviewed by the Finance Committee, and all submissions must be made using Ammanford Town Council’s Financial Assistance Application Form and accompanied by the relevant supporting documentation.</w:t>
      </w:r>
      <w:r w:rsidRPr="00ED1CCF">
        <w:rPr>
          <w:rFonts w:asciiTheme="majorHAnsi" w:hAnsiTheme="majorHAnsi" w:cstheme="majorHAnsi"/>
          <w:sz w:val="28"/>
          <w:szCs w:val="28"/>
        </w:rPr>
        <w:br/>
      </w:r>
      <w:r w:rsidRPr="00ED1CCF">
        <w:rPr>
          <w:rFonts w:asciiTheme="majorHAnsi" w:hAnsiTheme="majorHAnsi" w:cstheme="majorHAnsi"/>
          <w:sz w:val="28"/>
          <w:szCs w:val="28"/>
        </w:rPr>
        <w:br/>
      </w:r>
      <w:r w:rsidRPr="00ED1CCF">
        <w:rPr>
          <w:rFonts w:asciiTheme="majorHAnsi" w:hAnsiTheme="majorHAnsi" w:cstheme="majorHAnsi"/>
          <w:sz w:val="28"/>
          <w:szCs w:val="28"/>
        </w:rPr>
        <w:t>Organisations that meet the criteria should not assume that financial assistance will automatically be approved.</w:t>
      </w:r>
      <w:r w:rsidRPr="00ED1CCF">
        <w:rPr>
          <w:rFonts w:asciiTheme="majorHAnsi" w:hAnsiTheme="majorHAnsi" w:cstheme="majorHAnsi"/>
          <w:sz w:val="28"/>
          <w:szCs w:val="28"/>
        </w:rPr>
        <w:br/>
      </w:r>
      <w:r w:rsidRPr="00ED1CCF">
        <w:rPr>
          <w:rFonts w:asciiTheme="majorHAnsi" w:hAnsiTheme="majorHAnsi" w:cstheme="majorHAnsi"/>
          <w:sz w:val="28"/>
          <w:szCs w:val="28"/>
        </w:rPr>
        <w:br/>
      </w:r>
      <w:r w:rsidRPr="00ED1CCF">
        <w:rPr>
          <w:rFonts w:asciiTheme="majorHAnsi" w:hAnsiTheme="majorHAnsi" w:cstheme="majorHAnsi"/>
          <w:sz w:val="28"/>
          <w:szCs w:val="28"/>
        </w:rPr>
        <w:t>Applications will be reviewed on a quarterly basis at meetings of the Finance Committee.</w:t>
      </w:r>
    </w:p>
    <w:p w:rsidRPr="00ED1CCF" w:rsidR="00A709A8" w:rsidP="00A709A8" w:rsidRDefault="00A709A8" w14:paraId="79992BF4" w14:textId="77777777">
      <w:pPr>
        <w:spacing w:after="0" w:line="240" w:lineRule="auto"/>
        <w:rPr>
          <w:rFonts w:asciiTheme="majorHAnsi" w:hAnsiTheme="majorHAnsi" w:cstheme="majorHAnsi"/>
          <w:sz w:val="28"/>
          <w:szCs w:val="28"/>
        </w:rPr>
      </w:pPr>
    </w:p>
    <w:p w:rsidR="003E04FF" w:rsidP="003E04FF" w:rsidRDefault="00ED1CCF" w14:paraId="448FFA0F" w14:textId="77777777">
      <w:pPr>
        <w:spacing w:after="0" w:line="240" w:lineRule="auto"/>
        <w:rPr>
          <w:rFonts w:asciiTheme="majorHAnsi" w:hAnsiTheme="majorHAnsi" w:cstheme="majorHAnsi"/>
          <w:b/>
          <w:bCs/>
          <w:sz w:val="28"/>
          <w:szCs w:val="28"/>
        </w:rPr>
      </w:pPr>
      <w:r w:rsidRPr="00ED1CCF">
        <w:rPr>
          <w:rFonts w:asciiTheme="majorHAnsi" w:hAnsiTheme="majorHAnsi" w:cstheme="majorHAnsi"/>
          <w:b/>
          <w:bCs/>
          <w:sz w:val="28"/>
          <w:szCs w:val="28"/>
        </w:rPr>
        <w:t>2. Applications</w:t>
      </w:r>
    </w:p>
    <w:p w:rsidR="003E04FF" w:rsidP="003E04FF" w:rsidRDefault="003E04FF" w14:paraId="52439A6F" w14:textId="77777777">
      <w:pPr>
        <w:spacing w:after="0" w:line="240" w:lineRule="auto"/>
        <w:rPr>
          <w:rFonts w:asciiTheme="majorHAnsi" w:hAnsiTheme="majorHAnsi" w:cstheme="majorHAnsi"/>
          <w:b/>
          <w:bCs/>
          <w:sz w:val="28"/>
          <w:szCs w:val="28"/>
        </w:rPr>
      </w:pPr>
    </w:p>
    <w:p w:rsidRPr="003E04FF" w:rsidR="00A709A8" w:rsidP="003E04FF" w:rsidRDefault="00ED1CCF" w14:paraId="0729576A" w14:textId="6278E059">
      <w:pPr>
        <w:spacing w:after="0" w:line="240" w:lineRule="auto"/>
        <w:rPr>
          <w:rFonts w:asciiTheme="majorHAnsi" w:hAnsiTheme="majorHAnsi" w:cstheme="majorHAnsi"/>
          <w:b/>
          <w:bCs/>
          <w:sz w:val="28"/>
          <w:szCs w:val="28"/>
        </w:rPr>
      </w:pPr>
      <w:r w:rsidRPr="00ED1CCF">
        <w:rPr>
          <w:rFonts w:asciiTheme="majorHAnsi" w:hAnsiTheme="majorHAnsi" w:cstheme="majorHAnsi"/>
          <w:sz w:val="28"/>
          <w:szCs w:val="28"/>
        </w:rPr>
        <w:t>Applications must clearly demonstrate that the proposed funding will benefit Ammanford and its community, and that they meet the conditions and eligibility criteria set out below.</w:t>
      </w:r>
    </w:p>
    <w:p w:rsidR="003E04FF" w:rsidP="00A709A8" w:rsidRDefault="003E04FF" w14:paraId="3ED3E671" w14:textId="77777777">
      <w:pPr>
        <w:spacing w:line="240" w:lineRule="auto"/>
        <w:rPr>
          <w:rFonts w:asciiTheme="majorHAnsi" w:hAnsiTheme="majorHAnsi" w:cstheme="majorHAnsi"/>
          <w:b/>
          <w:bCs/>
          <w:sz w:val="28"/>
          <w:szCs w:val="28"/>
        </w:rPr>
      </w:pPr>
    </w:p>
    <w:p w:rsidRPr="00ED1CCF" w:rsidR="00A709A8" w:rsidP="00A709A8" w:rsidRDefault="00ED1CCF" w14:paraId="12992F0F" w14:textId="501B65C9">
      <w:pPr>
        <w:spacing w:line="240" w:lineRule="auto"/>
        <w:rPr>
          <w:rFonts w:asciiTheme="majorHAnsi" w:hAnsiTheme="majorHAnsi" w:cstheme="majorHAnsi"/>
          <w:sz w:val="28"/>
          <w:szCs w:val="28"/>
        </w:rPr>
      </w:pPr>
      <w:r w:rsidRPr="00ED1CCF">
        <w:rPr>
          <w:rFonts w:asciiTheme="majorHAnsi" w:hAnsiTheme="majorHAnsi" w:cstheme="majorHAnsi"/>
          <w:b/>
          <w:bCs/>
          <w:sz w:val="28"/>
          <w:szCs w:val="28"/>
        </w:rPr>
        <w:t>Funding may be used for:</w:t>
      </w:r>
      <w:r w:rsidRPr="00ED1CCF">
        <w:rPr>
          <w:rFonts w:asciiTheme="majorHAnsi" w:hAnsiTheme="majorHAnsi" w:cstheme="majorHAnsi"/>
          <w:sz w:val="28"/>
          <w:szCs w:val="28"/>
        </w:rPr>
        <w:br/>
      </w:r>
      <w:r w:rsidRPr="00ED1CCF">
        <w:rPr>
          <w:rFonts w:asciiTheme="majorHAnsi" w:hAnsiTheme="majorHAnsi" w:cstheme="majorHAnsi"/>
          <w:sz w:val="28"/>
          <w:szCs w:val="28"/>
        </w:rPr>
        <w:t>a. One-off events or activities.</w:t>
      </w:r>
      <w:r w:rsidRPr="00ED1CCF">
        <w:rPr>
          <w:rFonts w:asciiTheme="majorHAnsi" w:hAnsiTheme="majorHAnsi" w:cstheme="majorHAnsi"/>
          <w:sz w:val="28"/>
          <w:szCs w:val="28"/>
        </w:rPr>
        <w:br/>
      </w:r>
      <w:r w:rsidRPr="00ED1CCF">
        <w:rPr>
          <w:rFonts w:asciiTheme="majorHAnsi" w:hAnsiTheme="majorHAnsi" w:cstheme="majorHAnsi"/>
          <w:sz w:val="28"/>
          <w:szCs w:val="28"/>
        </w:rPr>
        <w:t>b. Contributions towar</w:t>
      </w:r>
      <w:r w:rsidR="00EB57AA">
        <w:rPr>
          <w:rFonts w:asciiTheme="majorHAnsi" w:hAnsiTheme="majorHAnsi" w:cstheme="majorHAnsi"/>
          <w:sz w:val="28"/>
          <w:szCs w:val="28"/>
        </w:rPr>
        <w:t xml:space="preserve">ds specific projects or events </w:t>
      </w:r>
      <w:r w:rsidRPr="00ED1CCF">
        <w:rPr>
          <w:rFonts w:asciiTheme="majorHAnsi" w:hAnsiTheme="majorHAnsi" w:cstheme="majorHAnsi"/>
          <w:sz w:val="28"/>
          <w:szCs w:val="28"/>
        </w:rPr>
        <w:t>that</w:t>
      </w:r>
      <w:r w:rsidR="00ED49DB">
        <w:rPr>
          <w:rFonts w:asciiTheme="majorHAnsi" w:hAnsiTheme="majorHAnsi" w:cstheme="majorHAnsi"/>
          <w:sz w:val="28"/>
          <w:szCs w:val="28"/>
        </w:rPr>
        <w:t xml:space="preserve"> </w:t>
      </w:r>
      <w:r w:rsidRPr="00ED1CCF">
        <w:rPr>
          <w:rFonts w:asciiTheme="majorHAnsi" w:hAnsiTheme="majorHAnsi" w:cstheme="majorHAnsi"/>
          <w:sz w:val="28"/>
          <w:szCs w:val="28"/>
        </w:rPr>
        <w:t>bring significant benefit to Ammanford and its community.</w:t>
      </w:r>
    </w:p>
    <w:p w:rsidRPr="00ED1CCF" w:rsidR="00A709A8" w:rsidRDefault="00A709A8" w14:paraId="4E177C6F" w14:textId="77777777">
      <w:pPr>
        <w:rPr>
          <w:rFonts w:asciiTheme="majorHAnsi" w:hAnsiTheme="majorHAnsi" w:cstheme="majorHAnsi"/>
          <w:b/>
          <w:bCs/>
          <w:sz w:val="28"/>
          <w:szCs w:val="28"/>
        </w:rPr>
      </w:pPr>
      <w:r w:rsidRPr="00ED1CCF">
        <w:rPr>
          <w:rFonts w:asciiTheme="majorHAnsi" w:hAnsiTheme="majorHAnsi" w:cstheme="majorHAnsi"/>
          <w:b/>
          <w:bCs/>
          <w:sz w:val="28"/>
          <w:szCs w:val="28"/>
        </w:rPr>
        <w:br w:type="page"/>
      </w:r>
    </w:p>
    <w:p w:rsidRPr="00ED1CCF" w:rsidR="005C288C" w:rsidP="00A709A8" w:rsidRDefault="00ED1CCF" w14:paraId="3867F8FB" w14:textId="53571041">
      <w:pPr>
        <w:spacing w:line="240" w:lineRule="auto"/>
        <w:rPr>
          <w:rFonts w:asciiTheme="majorHAnsi" w:hAnsiTheme="majorHAnsi" w:cstheme="majorHAnsi"/>
          <w:b/>
          <w:bCs/>
          <w:sz w:val="28"/>
          <w:szCs w:val="28"/>
        </w:rPr>
      </w:pPr>
      <w:r w:rsidRPr="00ED1CCF">
        <w:rPr>
          <w:rFonts w:asciiTheme="majorHAnsi" w:hAnsiTheme="majorHAnsi" w:cstheme="majorHAnsi"/>
          <w:b/>
          <w:bCs/>
          <w:sz w:val="28"/>
          <w:szCs w:val="28"/>
        </w:rPr>
        <w:t>3. Who Can Apply for Funding?</w:t>
      </w:r>
    </w:p>
    <w:p w:rsidRPr="00ED1CCF" w:rsidR="00A709A8" w:rsidP="00A709A8" w:rsidRDefault="00ED1CCF" w14:paraId="380475DB" w14:textId="77777777">
      <w:pPr>
        <w:rPr>
          <w:rFonts w:asciiTheme="majorHAnsi" w:hAnsiTheme="majorHAnsi" w:cstheme="majorHAnsi"/>
          <w:sz w:val="28"/>
          <w:szCs w:val="28"/>
        </w:rPr>
      </w:pPr>
      <w:r w:rsidRPr="00ED1CCF">
        <w:rPr>
          <w:rFonts w:asciiTheme="majorHAnsi" w:hAnsiTheme="majorHAnsi" w:cstheme="majorHAnsi"/>
          <w:b/>
          <w:bCs/>
          <w:sz w:val="28"/>
          <w:szCs w:val="28"/>
        </w:rPr>
        <w:t>Funding is available to:</w:t>
      </w:r>
    </w:p>
    <w:p w:rsidRPr="00ED1CCF" w:rsidR="00A709A8" w:rsidP="00A709A8" w:rsidRDefault="00ED1CCF" w14:paraId="0E4D19DF" w14:textId="77777777">
      <w:pPr>
        <w:pStyle w:val="ListParagraph"/>
        <w:numPr>
          <w:ilvl w:val="0"/>
          <w:numId w:val="18"/>
        </w:numPr>
        <w:rPr>
          <w:rFonts w:asciiTheme="majorHAnsi" w:hAnsiTheme="majorHAnsi" w:cstheme="majorHAnsi"/>
          <w:sz w:val="28"/>
          <w:szCs w:val="28"/>
        </w:rPr>
      </w:pPr>
      <w:r w:rsidRPr="00ED1CCF">
        <w:rPr>
          <w:rFonts w:asciiTheme="majorHAnsi" w:hAnsiTheme="majorHAnsi" w:cstheme="majorHAnsi"/>
          <w:sz w:val="28"/>
          <w:szCs w:val="28"/>
        </w:rPr>
        <w:t xml:space="preserve">Not-for-profit </w:t>
      </w:r>
      <w:proofErr w:type="spellStart"/>
      <w:r w:rsidRPr="00ED1CCF">
        <w:rPr>
          <w:rFonts w:asciiTheme="majorHAnsi" w:hAnsiTheme="majorHAnsi" w:cstheme="majorHAnsi"/>
          <w:sz w:val="28"/>
          <w:szCs w:val="28"/>
        </w:rPr>
        <w:t>organisations</w:t>
      </w:r>
      <w:proofErr w:type="spellEnd"/>
      <w:r w:rsidRPr="00ED1CCF">
        <w:rPr>
          <w:rFonts w:asciiTheme="majorHAnsi" w:hAnsiTheme="majorHAnsi" w:cstheme="majorHAnsi"/>
          <w:sz w:val="28"/>
          <w:szCs w:val="28"/>
        </w:rPr>
        <w:t>.</w:t>
      </w:r>
    </w:p>
    <w:p w:rsidRPr="00ED1CCF" w:rsidR="00A709A8" w:rsidP="00A709A8" w:rsidRDefault="00ED1CCF" w14:paraId="3E01A63F" w14:textId="77777777">
      <w:pPr>
        <w:pStyle w:val="ListParagraph"/>
        <w:numPr>
          <w:ilvl w:val="0"/>
          <w:numId w:val="18"/>
        </w:numPr>
        <w:rPr>
          <w:rFonts w:asciiTheme="majorHAnsi" w:hAnsiTheme="majorHAnsi" w:cstheme="majorHAnsi"/>
          <w:sz w:val="28"/>
          <w:szCs w:val="28"/>
        </w:rPr>
      </w:pPr>
      <w:r w:rsidRPr="00ED1CCF">
        <w:rPr>
          <w:rFonts w:asciiTheme="majorHAnsi" w:hAnsiTheme="majorHAnsi" w:cstheme="majorHAnsi"/>
          <w:sz w:val="28"/>
          <w:szCs w:val="28"/>
        </w:rPr>
        <w:t xml:space="preserve"> Incorporated and legally constituted bodies.</w:t>
      </w:r>
    </w:p>
    <w:p w:rsidRPr="00ED1CCF" w:rsidR="00A709A8" w:rsidP="00A709A8" w:rsidRDefault="00ED1CCF" w14:paraId="6CBABFA5" w14:textId="7E253C56">
      <w:pPr>
        <w:pStyle w:val="ListParagraph"/>
        <w:numPr>
          <w:ilvl w:val="0"/>
          <w:numId w:val="18"/>
        </w:numPr>
        <w:rPr>
          <w:rFonts w:asciiTheme="majorHAnsi" w:hAnsiTheme="majorHAnsi" w:cstheme="majorHAnsi"/>
          <w:sz w:val="28"/>
          <w:szCs w:val="28"/>
        </w:rPr>
      </w:pPr>
      <w:r w:rsidRPr="00ED1CCF">
        <w:rPr>
          <w:rFonts w:asciiTheme="majorHAnsi" w:hAnsiTheme="majorHAnsi" w:cstheme="majorHAnsi"/>
          <w:sz w:val="28"/>
          <w:szCs w:val="28"/>
        </w:rPr>
        <w:t xml:space="preserve">Community </w:t>
      </w:r>
      <w:proofErr w:type="spellStart"/>
      <w:r w:rsidRPr="00ED1CCF">
        <w:rPr>
          <w:rFonts w:asciiTheme="majorHAnsi" w:hAnsiTheme="majorHAnsi" w:cstheme="majorHAnsi"/>
          <w:sz w:val="28"/>
          <w:szCs w:val="28"/>
        </w:rPr>
        <w:t>organisations</w:t>
      </w:r>
      <w:proofErr w:type="spellEnd"/>
      <w:r w:rsidRPr="00ED1CCF">
        <w:rPr>
          <w:rFonts w:asciiTheme="majorHAnsi" w:hAnsiTheme="majorHAnsi" w:cstheme="majorHAnsi"/>
          <w:sz w:val="28"/>
          <w:szCs w:val="28"/>
        </w:rPr>
        <w:t xml:space="preserve"> operating within </w:t>
      </w:r>
      <w:r w:rsidRPr="00ED1CCF" w:rsidR="00A709A8">
        <w:rPr>
          <w:rFonts w:asciiTheme="majorHAnsi" w:hAnsiTheme="majorHAnsi" w:cstheme="majorHAnsi"/>
          <w:sz w:val="28"/>
          <w:szCs w:val="28"/>
        </w:rPr>
        <w:t>Ammanford</w:t>
      </w:r>
      <w:r w:rsidRPr="00ED1CCF">
        <w:rPr>
          <w:rFonts w:asciiTheme="majorHAnsi" w:hAnsiTheme="majorHAnsi" w:cstheme="majorHAnsi"/>
          <w:sz w:val="28"/>
          <w:szCs w:val="28"/>
        </w:rPr>
        <w:t xml:space="preserve"> benefit the local community.</w:t>
      </w:r>
    </w:p>
    <w:p w:rsidRPr="00ED1CCF" w:rsidR="00A709A8" w:rsidP="00A709A8" w:rsidRDefault="00ED1CCF" w14:paraId="653FE503" w14:textId="77777777">
      <w:pPr>
        <w:pStyle w:val="ListParagraph"/>
        <w:numPr>
          <w:ilvl w:val="0"/>
          <w:numId w:val="18"/>
        </w:numPr>
        <w:rPr>
          <w:rFonts w:asciiTheme="majorHAnsi" w:hAnsiTheme="majorHAnsi" w:cstheme="majorHAnsi"/>
          <w:sz w:val="28"/>
          <w:szCs w:val="28"/>
        </w:rPr>
      </w:pPr>
      <w:r w:rsidRPr="00ED1CCF">
        <w:rPr>
          <w:rFonts w:asciiTheme="majorHAnsi" w:hAnsiTheme="majorHAnsi" w:cstheme="majorHAnsi"/>
          <w:sz w:val="28"/>
          <w:szCs w:val="28"/>
        </w:rPr>
        <w:t>Agencies that provide services or support within Ammanford.</w:t>
      </w:r>
    </w:p>
    <w:p w:rsidRPr="00ED1CCF" w:rsidR="00A709A8" w:rsidP="00A709A8" w:rsidRDefault="00ED1CCF" w14:paraId="41387F5F" w14:textId="77777777">
      <w:pPr>
        <w:rPr>
          <w:rFonts w:asciiTheme="majorHAnsi" w:hAnsiTheme="majorHAnsi" w:cstheme="majorHAnsi"/>
          <w:sz w:val="28"/>
          <w:szCs w:val="28"/>
        </w:rPr>
      </w:pPr>
      <w:r w:rsidRPr="00ED1CCF">
        <w:rPr>
          <w:rFonts w:asciiTheme="majorHAnsi" w:hAnsiTheme="majorHAnsi" w:cstheme="majorHAnsi"/>
          <w:b/>
          <w:bCs/>
          <w:sz w:val="28"/>
          <w:szCs w:val="28"/>
        </w:rPr>
        <w:t>Provisos:</w:t>
      </w:r>
    </w:p>
    <w:p w:rsidRPr="00ED1CCF" w:rsidR="00A709A8" w:rsidP="00A709A8" w:rsidRDefault="00ED1CCF" w14:paraId="4AA79C4B" w14:textId="77777777">
      <w:pPr>
        <w:pStyle w:val="ListParagraph"/>
        <w:numPr>
          <w:ilvl w:val="0"/>
          <w:numId w:val="18"/>
        </w:numPr>
        <w:rPr>
          <w:rFonts w:asciiTheme="majorHAnsi" w:hAnsiTheme="majorHAnsi" w:cstheme="majorHAnsi"/>
          <w:sz w:val="28"/>
          <w:szCs w:val="28"/>
        </w:rPr>
      </w:pPr>
      <w:r w:rsidRPr="00ED1CCF">
        <w:rPr>
          <w:rFonts w:asciiTheme="majorHAnsi" w:hAnsiTheme="majorHAnsi" w:cstheme="majorHAnsi"/>
          <w:sz w:val="28"/>
          <w:szCs w:val="28"/>
        </w:rPr>
        <w:t xml:space="preserve"> Ammanford Town Council will not fund activities that are the responsibility of a Statutory Authority.</w:t>
      </w:r>
    </w:p>
    <w:p w:rsidRPr="00ED1CCF" w:rsidR="00A709A8" w:rsidP="00A709A8" w:rsidRDefault="00ED1CCF" w14:paraId="24B78B3C" w14:textId="77777777">
      <w:pPr>
        <w:pStyle w:val="ListParagraph"/>
        <w:numPr>
          <w:ilvl w:val="0"/>
          <w:numId w:val="18"/>
        </w:numPr>
        <w:rPr>
          <w:rFonts w:asciiTheme="majorHAnsi" w:hAnsiTheme="majorHAnsi" w:cstheme="majorHAnsi"/>
          <w:sz w:val="28"/>
          <w:szCs w:val="28"/>
        </w:rPr>
      </w:pPr>
      <w:r w:rsidRPr="00ED1CCF">
        <w:rPr>
          <w:rFonts w:asciiTheme="majorHAnsi" w:hAnsiTheme="majorHAnsi" w:cstheme="majorHAnsi"/>
          <w:sz w:val="28"/>
          <w:szCs w:val="28"/>
        </w:rPr>
        <w:t>Applications from schools for activities that take place as part of the normal school day will not be considered.</w:t>
      </w:r>
    </w:p>
    <w:p w:rsidRPr="00ED1CCF" w:rsidR="00A709A8" w:rsidP="00A709A8" w:rsidRDefault="00ED1CCF" w14:paraId="7C6EF555" w14:textId="77777777">
      <w:pPr>
        <w:pStyle w:val="ListParagraph"/>
        <w:numPr>
          <w:ilvl w:val="0"/>
          <w:numId w:val="18"/>
        </w:numPr>
        <w:rPr>
          <w:rFonts w:asciiTheme="majorHAnsi" w:hAnsiTheme="majorHAnsi" w:cstheme="majorHAnsi"/>
          <w:sz w:val="28"/>
          <w:szCs w:val="28"/>
        </w:rPr>
      </w:pPr>
      <w:r w:rsidRPr="00ED1CCF">
        <w:rPr>
          <w:rFonts w:asciiTheme="majorHAnsi" w:hAnsiTheme="majorHAnsi" w:cstheme="majorHAnsi"/>
          <w:sz w:val="28"/>
          <w:szCs w:val="28"/>
        </w:rPr>
        <w:t xml:space="preserve"> Funding cannot be made to individuals or private/for-profit </w:t>
      </w:r>
      <w:proofErr w:type="spellStart"/>
      <w:r w:rsidRPr="00ED1CCF">
        <w:rPr>
          <w:rFonts w:asciiTheme="majorHAnsi" w:hAnsiTheme="majorHAnsi" w:cstheme="majorHAnsi"/>
          <w:sz w:val="28"/>
          <w:szCs w:val="28"/>
        </w:rPr>
        <w:t>organisations</w:t>
      </w:r>
      <w:proofErr w:type="spellEnd"/>
      <w:r w:rsidRPr="00ED1CCF">
        <w:rPr>
          <w:rFonts w:asciiTheme="majorHAnsi" w:hAnsiTheme="majorHAnsi" w:cstheme="majorHAnsi"/>
          <w:sz w:val="28"/>
          <w:szCs w:val="28"/>
        </w:rPr>
        <w:t>.</w:t>
      </w:r>
    </w:p>
    <w:p w:rsidRPr="00ED1CCF" w:rsidR="00A709A8" w:rsidP="00A709A8" w:rsidRDefault="00ED1CCF" w14:paraId="131875DC" w14:textId="77777777">
      <w:pPr>
        <w:pStyle w:val="ListParagraph"/>
        <w:numPr>
          <w:ilvl w:val="0"/>
          <w:numId w:val="18"/>
        </w:numPr>
        <w:rPr>
          <w:rFonts w:asciiTheme="majorHAnsi" w:hAnsiTheme="majorHAnsi" w:cstheme="majorHAnsi"/>
          <w:sz w:val="28"/>
          <w:szCs w:val="28"/>
        </w:rPr>
      </w:pPr>
      <w:r w:rsidRPr="00ED1CCF">
        <w:rPr>
          <w:rFonts w:asciiTheme="majorHAnsi" w:hAnsiTheme="majorHAnsi" w:cstheme="majorHAnsi"/>
          <w:sz w:val="28"/>
          <w:szCs w:val="28"/>
        </w:rPr>
        <w:t>Funding can only be provided to support initiatives for charitable or benevolent purposes. Ammanford Town Council will not fund activities outside its statutory powers and functions.</w:t>
      </w:r>
    </w:p>
    <w:p w:rsidRPr="00ED1CCF" w:rsidR="00A709A8" w:rsidP="00A709A8" w:rsidRDefault="00ED1CCF" w14:paraId="7ABD56E6" w14:textId="77777777">
      <w:pPr>
        <w:rPr>
          <w:rFonts w:asciiTheme="majorHAnsi" w:hAnsiTheme="majorHAnsi" w:cstheme="majorHAnsi"/>
          <w:b/>
          <w:bCs/>
          <w:sz w:val="28"/>
          <w:szCs w:val="28"/>
        </w:rPr>
      </w:pPr>
      <w:r w:rsidRPr="00ED1CCF">
        <w:rPr>
          <w:rFonts w:asciiTheme="majorHAnsi" w:hAnsiTheme="majorHAnsi" w:cstheme="majorHAnsi"/>
          <w:b/>
          <w:bCs/>
          <w:sz w:val="28"/>
          <w:szCs w:val="28"/>
        </w:rPr>
        <w:t>4. Definition of Terms</w:t>
      </w:r>
    </w:p>
    <w:p w:rsidRPr="00ED1CCF" w:rsidR="005C288C" w:rsidP="00A709A8" w:rsidRDefault="00ED1CCF" w14:paraId="745A5368" w14:textId="3D763433">
      <w:pPr>
        <w:rPr>
          <w:rFonts w:asciiTheme="majorHAnsi" w:hAnsiTheme="majorHAnsi" w:cstheme="majorHAnsi"/>
          <w:b/>
          <w:bCs/>
          <w:sz w:val="28"/>
          <w:szCs w:val="28"/>
        </w:rPr>
      </w:pPr>
      <w:r w:rsidRPr="00ED1CCF">
        <w:rPr>
          <w:rFonts w:asciiTheme="majorHAnsi" w:hAnsiTheme="majorHAnsi" w:cstheme="majorHAnsi"/>
          <w:b/>
          <w:bCs/>
          <w:sz w:val="28"/>
          <w:szCs w:val="28"/>
        </w:rPr>
        <w:t xml:space="preserve">Not-for-profit </w:t>
      </w:r>
      <w:proofErr w:type="spellStart"/>
      <w:r w:rsidRPr="00ED1CCF">
        <w:rPr>
          <w:rFonts w:asciiTheme="majorHAnsi" w:hAnsiTheme="majorHAnsi" w:cstheme="majorHAnsi"/>
          <w:b/>
          <w:bCs/>
          <w:sz w:val="28"/>
          <w:szCs w:val="28"/>
        </w:rPr>
        <w:t>organisation</w:t>
      </w:r>
      <w:proofErr w:type="spellEnd"/>
    </w:p>
    <w:p w:rsidRPr="00ED1CCF" w:rsidR="00A709A8" w:rsidP="00A709A8" w:rsidRDefault="00ED1CCF" w14:paraId="304D55FE" w14:textId="77777777">
      <w:pPr>
        <w:pStyle w:val="ListParagraph"/>
        <w:rPr>
          <w:rFonts w:asciiTheme="majorHAnsi" w:hAnsiTheme="majorHAnsi" w:cstheme="majorHAnsi"/>
          <w:sz w:val="28"/>
          <w:szCs w:val="28"/>
        </w:rPr>
      </w:pPr>
      <w:r w:rsidRPr="00ED1CCF">
        <w:rPr>
          <w:rFonts w:asciiTheme="majorHAnsi" w:hAnsiTheme="majorHAnsi" w:cstheme="majorHAnsi"/>
          <w:sz w:val="28"/>
          <w:szCs w:val="28"/>
        </w:rPr>
        <w:t xml:space="preserve">An </w:t>
      </w:r>
      <w:proofErr w:type="spellStart"/>
      <w:r w:rsidRPr="00ED1CCF">
        <w:rPr>
          <w:rFonts w:asciiTheme="majorHAnsi" w:hAnsiTheme="majorHAnsi" w:cstheme="majorHAnsi"/>
          <w:sz w:val="28"/>
          <w:szCs w:val="28"/>
        </w:rPr>
        <w:t>organisation</w:t>
      </w:r>
      <w:proofErr w:type="spellEnd"/>
      <w:r w:rsidRPr="00ED1CCF">
        <w:rPr>
          <w:rFonts w:asciiTheme="majorHAnsi" w:hAnsiTheme="majorHAnsi" w:cstheme="majorHAnsi"/>
          <w:sz w:val="28"/>
          <w:szCs w:val="28"/>
        </w:rPr>
        <w:t xml:space="preserve"> that:</w:t>
      </w:r>
    </w:p>
    <w:p w:rsidRPr="00ED1CCF" w:rsidR="00A709A8" w:rsidP="00A709A8" w:rsidRDefault="00ED1CCF" w14:paraId="0AF839EF" w14:textId="77777777">
      <w:pPr>
        <w:pStyle w:val="ListParagraph"/>
        <w:numPr>
          <w:ilvl w:val="0"/>
          <w:numId w:val="19"/>
        </w:numPr>
        <w:rPr>
          <w:rFonts w:asciiTheme="majorHAnsi" w:hAnsiTheme="majorHAnsi" w:cstheme="majorHAnsi"/>
          <w:sz w:val="28"/>
          <w:szCs w:val="28"/>
        </w:rPr>
      </w:pPr>
      <w:r w:rsidRPr="00ED1CCF">
        <w:rPr>
          <w:rFonts w:asciiTheme="majorHAnsi" w:hAnsiTheme="majorHAnsi" w:cstheme="majorHAnsi"/>
          <w:sz w:val="28"/>
          <w:szCs w:val="28"/>
        </w:rPr>
        <w:t xml:space="preserve"> Uses all surpluses solely for the purpose of its objectives and not for the financial benefit of its members.</w:t>
      </w:r>
    </w:p>
    <w:p w:rsidRPr="00ED1CCF" w:rsidR="00A709A8" w:rsidP="00A709A8" w:rsidRDefault="00ED1CCF" w14:paraId="311B2473" w14:textId="77777777">
      <w:pPr>
        <w:pStyle w:val="ListParagraph"/>
        <w:numPr>
          <w:ilvl w:val="0"/>
          <w:numId w:val="19"/>
        </w:numPr>
        <w:rPr>
          <w:rFonts w:asciiTheme="majorHAnsi" w:hAnsiTheme="majorHAnsi" w:cstheme="majorHAnsi"/>
          <w:sz w:val="28"/>
          <w:szCs w:val="28"/>
        </w:rPr>
      </w:pPr>
      <w:r w:rsidRPr="00ED1CCF">
        <w:rPr>
          <w:rFonts w:asciiTheme="majorHAnsi" w:hAnsiTheme="majorHAnsi" w:cstheme="majorHAnsi"/>
          <w:sz w:val="28"/>
          <w:szCs w:val="28"/>
        </w:rPr>
        <w:t xml:space="preserve"> Has a 'wind-up clause' in its constitution or articles of association ensuring that assets are distributed to a similar organisation and not to its own members upon closure.</w:t>
      </w:r>
    </w:p>
    <w:p w:rsidRPr="00ED1CCF" w:rsidR="00A709A8" w:rsidRDefault="00ED1CCF" w14:paraId="647AB2CB" w14:textId="77777777">
      <w:pPr>
        <w:rPr>
          <w:rFonts w:asciiTheme="majorHAnsi" w:hAnsiTheme="majorHAnsi" w:cstheme="majorHAnsi"/>
          <w:b/>
          <w:bCs/>
          <w:sz w:val="28"/>
          <w:szCs w:val="28"/>
        </w:rPr>
      </w:pPr>
      <w:r w:rsidRPr="00ED1CCF">
        <w:rPr>
          <w:rFonts w:asciiTheme="majorHAnsi" w:hAnsiTheme="majorHAnsi" w:cstheme="majorHAnsi"/>
          <w:b/>
          <w:bCs/>
          <w:sz w:val="28"/>
          <w:szCs w:val="28"/>
        </w:rPr>
        <w:t>Charitable and benevolent purposes</w:t>
      </w:r>
    </w:p>
    <w:p w:rsidRPr="00ED1CCF" w:rsidR="00A709A8" w:rsidP="00A709A8" w:rsidRDefault="00ED1CCF" w14:paraId="08E42380" w14:textId="77777777">
      <w:pPr>
        <w:rPr>
          <w:rFonts w:asciiTheme="majorHAnsi" w:hAnsiTheme="majorHAnsi" w:cstheme="majorHAnsi"/>
          <w:b/>
          <w:bCs/>
          <w:sz w:val="28"/>
          <w:szCs w:val="28"/>
        </w:rPr>
      </w:pPr>
      <w:r w:rsidRPr="00ED1CCF">
        <w:rPr>
          <w:rFonts w:asciiTheme="majorHAnsi" w:hAnsiTheme="majorHAnsi" w:cstheme="majorHAnsi"/>
          <w:sz w:val="28"/>
          <w:szCs w:val="28"/>
        </w:rPr>
        <w:t>Purposes that aim to do good within the community, including but not limited to:</w:t>
      </w:r>
    </w:p>
    <w:p w:rsidRPr="00ED1CCF" w:rsidR="00A709A8" w:rsidP="00A709A8" w:rsidRDefault="00ED1CCF" w14:paraId="75B20F82" w14:textId="77777777">
      <w:pPr>
        <w:pStyle w:val="ListParagraph"/>
        <w:numPr>
          <w:ilvl w:val="0"/>
          <w:numId w:val="20"/>
        </w:numPr>
        <w:rPr>
          <w:rFonts w:asciiTheme="majorHAnsi" w:hAnsiTheme="majorHAnsi" w:cstheme="majorHAnsi"/>
          <w:b/>
          <w:bCs/>
          <w:sz w:val="28"/>
          <w:szCs w:val="28"/>
        </w:rPr>
      </w:pPr>
      <w:r w:rsidRPr="00ED1CCF">
        <w:rPr>
          <w:rFonts w:asciiTheme="majorHAnsi" w:hAnsiTheme="majorHAnsi" w:cstheme="majorHAnsi"/>
          <w:sz w:val="28"/>
          <w:szCs w:val="28"/>
        </w:rPr>
        <w:t>Relieving poverty or sickness.</w:t>
      </w:r>
    </w:p>
    <w:p w:rsidRPr="00ED1CCF" w:rsidR="00A709A8" w:rsidP="00A709A8" w:rsidRDefault="00ED1CCF" w14:paraId="11A2CF38" w14:textId="77777777">
      <w:pPr>
        <w:pStyle w:val="ListParagraph"/>
        <w:numPr>
          <w:ilvl w:val="0"/>
          <w:numId w:val="20"/>
        </w:numPr>
        <w:rPr>
          <w:rFonts w:asciiTheme="majorHAnsi" w:hAnsiTheme="majorHAnsi" w:cstheme="majorHAnsi"/>
          <w:b/>
          <w:bCs/>
          <w:sz w:val="28"/>
          <w:szCs w:val="28"/>
        </w:rPr>
      </w:pPr>
      <w:r w:rsidRPr="00ED1CCF">
        <w:rPr>
          <w:rFonts w:asciiTheme="majorHAnsi" w:hAnsiTheme="majorHAnsi" w:cstheme="majorHAnsi"/>
          <w:sz w:val="28"/>
          <w:szCs w:val="28"/>
        </w:rPr>
        <w:t>Supporting the young or elderly.</w:t>
      </w:r>
    </w:p>
    <w:p w:rsidRPr="00ED1CCF" w:rsidR="00A709A8" w:rsidP="00A709A8" w:rsidRDefault="00ED1CCF" w14:paraId="6C93EB1B" w14:textId="77777777">
      <w:pPr>
        <w:pStyle w:val="ListParagraph"/>
        <w:numPr>
          <w:ilvl w:val="0"/>
          <w:numId w:val="20"/>
        </w:numPr>
        <w:rPr>
          <w:rFonts w:asciiTheme="majorHAnsi" w:hAnsiTheme="majorHAnsi" w:cstheme="majorHAnsi"/>
          <w:b/>
          <w:bCs/>
          <w:sz w:val="28"/>
          <w:szCs w:val="28"/>
        </w:rPr>
      </w:pPr>
      <w:r w:rsidRPr="00ED1CCF">
        <w:rPr>
          <w:rFonts w:asciiTheme="majorHAnsi" w:hAnsiTheme="majorHAnsi" w:cstheme="majorHAnsi"/>
          <w:sz w:val="28"/>
          <w:szCs w:val="28"/>
        </w:rPr>
        <w:t xml:space="preserve"> Promoting personal development or education.</w:t>
      </w:r>
    </w:p>
    <w:p w:rsidRPr="00ED1CCF" w:rsidR="00A709A8" w:rsidP="00A709A8" w:rsidRDefault="00ED1CCF" w14:paraId="636CEB8A" w14:textId="77777777">
      <w:pPr>
        <w:pStyle w:val="ListParagraph"/>
        <w:numPr>
          <w:ilvl w:val="0"/>
          <w:numId w:val="20"/>
        </w:numPr>
        <w:rPr>
          <w:rFonts w:asciiTheme="majorHAnsi" w:hAnsiTheme="majorHAnsi" w:cstheme="majorHAnsi"/>
          <w:b/>
          <w:bCs/>
          <w:sz w:val="28"/>
          <w:szCs w:val="28"/>
        </w:rPr>
      </w:pPr>
      <w:r w:rsidRPr="00ED1CCF">
        <w:rPr>
          <w:rFonts w:asciiTheme="majorHAnsi" w:hAnsiTheme="majorHAnsi" w:cstheme="majorHAnsi"/>
          <w:sz w:val="28"/>
          <w:szCs w:val="28"/>
        </w:rPr>
        <w:t>Providing benefits that enhance community well-being.</w:t>
      </w:r>
    </w:p>
    <w:p w:rsidRPr="00ED1CCF" w:rsidR="00A709A8" w:rsidP="00A709A8" w:rsidRDefault="00A709A8" w14:paraId="42648DFD" w14:textId="77777777">
      <w:pPr>
        <w:pStyle w:val="ListParagraph"/>
        <w:rPr>
          <w:rFonts w:asciiTheme="majorHAnsi" w:hAnsiTheme="majorHAnsi" w:cstheme="majorHAnsi"/>
          <w:sz w:val="28"/>
          <w:szCs w:val="28"/>
        </w:rPr>
      </w:pPr>
    </w:p>
    <w:p w:rsidRPr="00ED1CCF" w:rsidR="00A709A8" w:rsidP="00A709A8" w:rsidRDefault="00A709A8" w14:paraId="4714D1C4" w14:textId="77777777">
      <w:pPr>
        <w:pStyle w:val="ListParagraph"/>
        <w:rPr>
          <w:rFonts w:asciiTheme="majorHAnsi" w:hAnsiTheme="majorHAnsi" w:cstheme="majorHAnsi"/>
          <w:sz w:val="28"/>
          <w:szCs w:val="28"/>
        </w:rPr>
      </w:pPr>
    </w:p>
    <w:p w:rsidRPr="00ED1CCF" w:rsidR="005C288C" w:rsidP="00A709A8" w:rsidRDefault="00A709A8" w14:paraId="7DE2FA6D" w14:textId="4531104B">
      <w:pPr>
        <w:rPr>
          <w:rFonts w:asciiTheme="majorHAnsi" w:hAnsiTheme="majorHAnsi" w:cstheme="majorHAnsi"/>
          <w:b/>
          <w:bCs/>
          <w:sz w:val="28"/>
          <w:szCs w:val="28"/>
        </w:rPr>
      </w:pPr>
      <w:r w:rsidRPr="00ED1CCF">
        <w:rPr>
          <w:rFonts w:asciiTheme="majorHAnsi" w:hAnsiTheme="majorHAnsi" w:cstheme="majorHAnsi"/>
          <w:b/>
          <w:bCs/>
          <w:sz w:val="28"/>
          <w:szCs w:val="28"/>
        </w:rPr>
        <w:t>5.</w:t>
      </w:r>
      <w:r w:rsidRPr="00ED1CCF" w:rsidR="00ED1CCF">
        <w:rPr>
          <w:rFonts w:asciiTheme="majorHAnsi" w:hAnsiTheme="majorHAnsi" w:cstheme="majorHAnsi"/>
          <w:b/>
          <w:bCs/>
          <w:sz w:val="28"/>
          <w:szCs w:val="28"/>
        </w:rPr>
        <w:t>Priority Applications</w:t>
      </w:r>
    </w:p>
    <w:p w:rsidRPr="00ED1CCF" w:rsidR="00A709A8" w:rsidP="00A709A8" w:rsidRDefault="00ED1CCF" w14:paraId="5A50FDF3" w14:textId="77777777">
      <w:pPr>
        <w:rPr>
          <w:rFonts w:asciiTheme="majorHAnsi" w:hAnsiTheme="majorHAnsi" w:cstheme="majorHAnsi"/>
          <w:sz w:val="28"/>
          <w:szCs w:val="28"/>
        </w:rPr>
      </w:pPr>
      <w:r w:rsidRPr="00ED1CCF">
        <w:rPr>
          <w:rFonts w:asciiTheme="majorHAnsi" w:hAnsiTheme="majorHAnsi" w:cstheme="majorHAnsi"/>
          <w:sz w:val="28"/>
          <w:szCs w:val="28"/>
        </w:rPr>
        <w:t>While all applications will be considered on merit, priority will normally be given to projects or activities that:</w:t>
      </w:r>
    </w:p>
    <w:p w:rsidRPr="00ED1CCF" w:rsidR="00A709A8" w:rsidP="00A709A8" w:rsidRDefault="00ED1CCF" w14:paraId="38EAC685" w14:textId="77777777">
      <w:pPr>
        <w:pStyle w:val="ListParagraph"/>
        <w:numPr>
          <w:ilvl w:val="0"/>
          <w:numId w:val="22"/>
        </w:numPr>
        <w:rPr>
          <w:rFonts w:asciiTheme="majorHAnsi" w:hAnsiTheme="majorHAnsi" w:cstheme="majorHAnsi"/>
          <w:sz w:val="28"/>
          <w:szCs w:val="28"/>
        </w:rPr>
      </w:pPr>
      <w:r w:rsidRPr="00ED1CCF">
        <w:rPr>
          <w:rFonts w:asciiTheme="majorHAnsi" w:hAnsiTheme="majorHAnsi" w:cstheme="majorHAnsi"/>
          <w:sz w:val="28"/>
          <w:szCs w:val="28"/>
        </w:rPr>
        <w:t>Benefit children and young people.</w:t>
      </w:r>
    </w:p>
    <w:p w:rsidRPr="00ED1CCF" w:rsidR="00023075" w:rsidP="00A709A8" w:rsidRDefault="00ED1CCF" w14:paraId="136BE118" w14:textId="77777777">
      <w:pPr>
        <w:pStyle w:val="ListParagraph"/>
        <w:numPr>
          <w:ilvl w:val="0"/>
          <w:numId w:val="22"/>
        </w:numPr>
        <w:rPr>
          <w:rFonts w:asciiTheme="majorHAnsi" w:hAnsiTheme="majorHAnsi" w:cstheme="majorHAnsi"/>
          <w:sz w:val="28"/>
          <w:szCs w:val="28"/>
        </w:rPr>
      </w:pPr>
      <w:r w:rsidRPr="00ED1CCF">
        <w:rPr>
          <w:rFonts w:asciiTheme="majorHAnsi" w:hAnsiTheme="majorHAnsi" w:cstheme="majorHAnsi"/>
          <w:sz w:val="28"/>
          <w:szCs w:val="28"/>
        </w:rPr>
        <w:t xml:space="preserve"> Benefit the elderly.</w:t>
      </w:r>
    </w:p>
    <w:p w:rsidRPr="00ED1CCF" w:rsidR="00023075" w:rsidP="00A709A8" w:rsidRDefault="00ED1CCF" w14:paraId="40A3FEFE" w14:textId="77777777">
      <w:pPr>
        <w:pStyle w:val="ListParagraph"/>
        <w:numPr>
          <w:ilvl w:val="0"/>
          <w:numId w:val="22"/>
        </w:numPr>
        <w:rPr>
          <w:rFonts w:asciiTheme="majorHAnsi" w:hAnsiTheme="majorHAnsi" w:cstheme="majorHAnsi"/>
          <w:sz w:val="28"/>
          <w:szCs w:val="28"/>
        </w:rPr>
      </w:pPr>
      <w:r w:rsidRPr="00ED1CCF">
        <w:rPr>
          <w:rFonts w:asciiTheme="majorHAnsi" w:hAnsiTheme="majorHAnsi" w:cstheme="majorHAnsi"/>
          <w:sz w:val="28"/>
          <w:szCs w:val="28"/>
        </w:rPr>
        <w:t xml:space="preserve"> Benefit disabled individuals.</w:t>
      </w:r>
    </w:p>
    <w:p w:rsidRPr="00ED1CCF" w:rsidR="00023075" w:rsidP="00A709A8" w:rsidRDefault="00ED1CCF" w14:paraId="1AF38661" w14:textId="77777777">
      <w:pPr>
        <w:pStyle w:val="ListParagraph"/>
        <w:numPr>
          <w:ilvl w:val="0"/>
          <w:numId w:val="22"/>
        </w:numPr>
        <w:rPr>
          <w:rFonts w:asciiTheme="majorHAnsi" w:hAnsiTheme="majorHAnsi" w:cstheme="majorHAnsi"/>
          <w:sz w:val="28"/>
          <w:szCs w:val="28"/>
        </w:rPr>
      </w:pPr>
      <w:r w:rsidRPr="00ED1CCF">
        <w:rPr>
          <w:rFonts w:asciiTheme="majorHAnsi" w:hAnsiTheme="majorHAnsi" w:cstheme="majorHAnsi"/>
          <w:sz w:val="28"/>
          <w:szCs w:val="28"/>
        </w:rPr>
        <w:t>Support those who are otherwise disadvantaged.</w:t>
      </w:r>
    </w:p>
    <w:p w:rsidRPr="00ED1CCF" w:rsidR="00023075" w:rsidP="00A709A8" w:rsidRDefault="00ED1CCF" w14:paraId="280000AE" w14:textId="77777777">
      <w:pPr>
        <w:pStyle w:val="ListParagraph"/>
        <w:numPr>
          <w:ilvl w:val="0"/>
          <w:numId w:val="22"/>
        </w:numPr>
        <w:rPr>
          <w:rFonts w:asciiTheme="majorHAnsi" w:hAnsiTheme="majorHAnsi" w:cstheme="majorHAnsi"/>
          <w:sz w:val="28"/>
          <w:szCs w:val="28"/>
        </w:rPr>
      </w:pPr>
      <w:r w:rsidRPr="00ED1CCF">
        <w:rPr>
          <w:rFonts w:asciiTheme="majorHAnsi" w:hAnsiTheme="majorHAnsi" w:cstheme="majorHAnsi"/>
          <w:sz w:val="28"/>
          <w:szCs w:val="28"/>
        </w:rPr>
        <w:t xml:space="preserve"> Promote social inclusion.</w:t>
      </w:r>
    </w:p>
    <w:p w:rsidRPr="00ED1CCF" w:rsidR="00023075" w:rsidP="00A709A8" w:rsidRDefault="00ED1CCF" w14:paraId="7223C73A" w14:textId="77777777">
      <w:pPr>
        <w:pStyle w:val="ListParagraph"/>
        <w:numPr>
          <w:ilvl w:val="0"/>
          <w:numId w:val="22"/>
        </w:numPr>
        <w:rPr>
          <w:rFonts w:asciiTheme="majorHAnsi" w:hAnsiTheme="majorHAnsi" w:cstheme="majorHAnsi"/>
          <w:sz w:val="28"/>
          <w:szCs w:val="28"/>
        </w:rPr>
      </w:pPr>
      <w:r w:rsidRPr="00ED1CCF">
        <w:rPr>
          <w:rFonts w:asciiTheme="majorHAnsi" w:hAnsiTheme="majorHAnsi" w:cstheme="majorHAnsi"/>
          <w:sz w:val="28"/>
          <w:szCs w:val="28"/>
        </w:rPr>
        <w:t>Promote awareness and community pride in Ammanford.</w:t>
      </w:r>
    </w:p>
    <w:p w:rsidRPr="00ED1CCF" w:rsidR="00023075" w:rsidP="00A709A8" w:rsidRDefault="00ED1CCF" w14:paraId="41971D96" w14:textId="65783511">
      <w:pPr>
        <w:pStyle w:val="ListParagraph"/>
        <w:numPr>
          <w:ilvl w:val="0"/>
          <w:numId w:val="22"/>
        </w:numPr>
        <w:rPr>
          <w:rFonts w:asciiTheme="majorHAnsi" w:hAnsiTheme="majorHAnsi" w:cstheme="majorHAnsi"/>
          <w:sz w:val="28"/>
          <w:szCs w:val="28"/>
        </w:rPr>
      </w:pPr>
      <w:r w:rsidRPr="00ED1CCF">
        <w:rPr>
          <w:rFonts w:asciiTheme="majorHAnsi" w:hAnsiTheme="majorHAnsi" w:cstheme="majorHAnsi"/>
          <w:sz w:val="28"/>
          <w:szCs w:val="28"/>
        </w:rPr>
        <w:t xml:space="preserve"> Provide facilities or infrastructure that benefit the </w:t>
      </w:r>
      <w:r w:rsidRPr="00ED1CCF" w:rsidR="00023075">
        <w:rPr>
          <w:rFonts w:asciiTheme="majorHAnsi" w:hAnsiTheme="majorHAnsi" w:cstheme="majorHAnsi"/>
          <w:sz w:val="28"/>
          <w:szCs w:val="28"/>
        </w:rPr>
        <w:t>town</w:t>
      </w:r>
      <w:r w:rsidRPr="00ED1CCF">
        <w:rPr>
          <w:rFonts w:asciiTheme="majorHAnsi" w:hAnsiTheme="majorHAnsi" w:cstheme="majorHAnsi"/>
          <w:sz w:val="28"/>
          <w:szCs w:val="28"/>
        </w:rPr>
        <w:t>.</w:t>
      </w:r>
    </w:p>
    <w:p w:rsidRPr="00ED1CCF" w:rsidR="005C288C" w:rsidP="00023075" w:rsidRDefault="00023075" w14:paraId="4102C0BB" w14:textId="6CD883F3">
      <w:pPr>
        <w:rPr>
          <w:rFonts w:asciiTheme="majorHAnsi" w:hAnsiTheme="majorHAnsi" w:cstheme="majorHAnsi"/>
          <w:sz w:val="28"/>
          <w:szCs w:val="28"/>
        </w:rPr>
      </w:pPr>
      <w:r w:rsidRPr="00ED1CCF">
        <w:rPr>
          <w:rFonts w:asciiTheme="majorHAnsi" w:hAnsiTheme="majorHAnsi" w:cstheme="majorHAnsi"/>
          <w:sz w:val="28"/>
          <w:szCs w:val="28"/>
        </w:rPr>
        <w:t>Examples of activities that may be funded include the purchase of equipment, training or educational initiatives, transport provision, promotion of cultural, recreational, social, or biodiversity-related events and projects, and the provision of community facilities.</w:t>
      </w:r>
      <w:r w:rsidRPr="00ED1CCF" w:rsidR="00ED1CCF">
        <w:rPr>
          <w:rFonts w:asciiTheme="majorHAnsi" w:hAnsiTheme="majorHAnsi" w:cstheme="majorHAnsi"/>
          <w:sz w:val="28"/>
          <w:szCs w:val="28"/>
        </w:rPr>
        <w:br/>
      </w:r>
      <w:r w:rsidRPr="00ED1CCF" w:rsidR="00ED1CCF">
        <w:rPr>
          <w:rFonts w:asciiTheme="majorHAnsi" w:hAnsiTheme="majorHAnsi" w:cstheme="majorHAnsi"/>
          <w:sz w:val="28"/>
          <w:szCs w:val="28"/>
        </w:rPr>
        <w:br/>
      </w:r>
      <w:r w:rsidRPr="00ED1CCF" w:rsidR="00ED1CCF">
        <w:rPr>
          <w:rFonts w:asciiTheme="majorHAnsi" w:hAnsiTheme="majorHAnsi" w:cstheme="majorHAnsi"/>
          <w:b/>
          <w:bCs/>
          <w:sz w:val="28"/>
          <w:szCs w:val="28"/>
        </w:rPr>
        <w:t>6. Processing Times</w:t>
      </w:r>
    </w:p>
    <w:p w:rsidRPr="00ED1CCF" w:rsidR="00BA5819" w:rsidP="00BA5819" w:rsidRDefault="00ED1CCF" w14:paraId="46D6D374" w14:textId="77777777">
      <w:pPr>
        <w:rPr>
          <w:rFonts w:asciiTheme="majorHAnsi" w:hAnsiTheme="majorHAnsi" w:cstheme="majorHAnsi"/>
          <w:sz w:val="28"/>
          <w:szCs w:val="28"/>
        </w:rPr>
      </w:pPr>
      <w:r w:rsidRPr="00ED1CCF">
        <w:rPr>
          <w:rFonts w:asciiTheme="majorHAnsi" w:hAnsiTheme="majorHAnsi" w:cstheme="majorHAnsi"/>
          <w:sz w:val="28"/>
          <w:szCs w:val="28"/>
        </w:rPr>
        <w:t>Applicants should be aware that the application process may take several months. Applicants are encouraged to contact the Town Clerk for advice and guidance before submission.</w:t>
      </w:r>
    </w:p>
    <w:p w:rsidR="00ED1CCF" w:rsidRDefault="00ED1CCF" w14:paraId="448DDDA0" w14:textId="77777777">
      <w:pPr>
        <w:rPr>
          <w:rFonts w:asciiTheme="majorHAnsi" w:hAnsiTheme="majorHAnsi" w:cstheme="majorHAnsi"/>
          <w:b/>
          <w:bCs/>
          <w:sz w:val="28"/>
          <w:szCs w:val="28"/>
        </w:rPr>
      </w:pPr>
      <w:r>
        <w:rPr>
          <w:rFonts w:asciiTheme="majorHAnsi" w:hAnsiTheme="majorHAnsi" w:cstheme="majorHAnsi"/>
          <w:b/>
          <w:bCs/>
          <w:sz w:val="28"/>
          <w:szCs w:val="28"/>
        </w:rPr>
        <w:br w:type="page"/>
      </w:r>
    </w:p>
    <w:p w:rsidRPr="00ED1CCF" w:rsidR="005C288C" w:rsidP="00BA5819" w:rsidRDefault="00ED1CCF" w14:paraId="5E95CEA0" w14:textId="7C5E3115">
      <w:pPr>
        <w:rPr>
          <w:rFonts w:asciiTheme="majorHAnsi" w:hAnsiTheme="majorHAnsi" w:cstheme="majorHAnsi"/>
          <w:b/>
          <w:bCs/>
          <w:sz w:val="28"/>
          <w:szCs w:val="28"/>
        </w:rPr>
      </w:pPr>
      <w:r w:rsidRPr="00ED1CCF">
        <w:rPr>
          <w:rFonts w:asciiTheme="majorHAnsi" w:hAnsiTheme="majorHAnsi" w:cstheme="majorHAnsi"/>
          <w:b/>
          <w:bCs/>
          <w:sz w:val="28"/>
          <w:szCs w:val="28"/>
        </w:rPr>
        <w:t>7. Financial Assistance Recipient Information</w:t>
      </w:r>
    </w:p>
    <w:p w:rsidRPr="00ED1CCF" w:rsidR="00023075" w:rsidP="00023075" w:rsidRDefault="00ED1CCF" w14:paraId="4EEBF5CD" w14:textId="77777777">
      <w:pPr>
        <w:spacing w:after="0"/>
        <w:rPr>
          <w:rFonts w:asciiTheme="majorHAnsi" w:hAnsiTheme="majorHAnsi" w:cstheme="majorHAnsi"/>
          <w:sz w:val="28"/>
          <w:szCs w:val="28"/>
        </w:rPr>
      </w:pPr>
      <w:r w:rsidRPr="00ED1CCF">
        <w:rPr>
          <w:rFonts w:asciiTheme="majorHAnsi" w:hAnsiTheme="majorHAnsi" w:cstheme="majorHAnsi"/>
          <w:sz w:val="28"/>
          <w:szCs w:val="28"/>
        </w:rPr>
        <w:t>If your application is approved, you will receive a letter of approval confirming:</w:t>
      </w:r>
    </w:p>
    <w:p w:rsidRPr="00ED1CCF" w:rsidR="00023075" w:rsidP="00023075" w:rsidRDefault="00ED1CCF" w14:paraId="0F0FAEF2" w14:textId="77777777">
      <w:pPr>
        <w:pStyle w:val="ListParagraph"/>
        <w:numPr>
          <w:ilvl w:val="0"/>
          <w:numId w:val="23"/>
        </w:numPr>
        <w:spacing w:after="0"/>
        <w:rPr>
          <w:rFonts w:asciiTheme="majorHAnsi" w:hAnsiTheme="majorHAnsi" w:cstheme="majorHAnsi"/>
          <w:sz w:val="28"/>
          <w:szCs w:val="28"/>
        </w:rPr>
      </w:pPr>
      <w:r w:rsidRPr="00ED1CCF">
        <w:rPr>
          <w:rFonts w:asciiTheme="majorHAnsi" w:hAnsiTheme="majorHAnsi" w:cstheme="majorHAnsi"/>
          <w:sz w:val="28"/>
          <w:szCs w:val="28"/>
        </w:rPr>
        <w:t>The amount awarded.</w:t>
      </w:r>
    </w:p>
    <w:p w:rsidRPr="00ED1CCF" w:rsidR="00023075" w:rsidP="00023075" w:rsidRDefault="00ED1CCF" w14:paraId="13AF1EF1" w14:textId="77777777">
      <w:pPr>
        <w:pStyle w:val="ListParagraph"/>
        <w:numPr>
          <w:ilvl w:val="0"/>
          <w:numId w:val="23"/>
        </w:numPr>
        <w:spacing w:after="0"/>
        <w:rPr>
          <w:rFonts w:asciiTheme="majorHAnsi" w:hAnsiTheme="majorHAnsi" w:cstheme="majorHAnsi"/>
          <w:sz w:val="28"/>
          <w:szCs w:val="28"/>
        </w:rPr>
      </w:pPr>
      <w:r w:rsidRPr="00ED1CCF">
        <w:rPr>
          <w:rFonts w:asciiTheme="majorHAnsi" w:hAnsiTheme="majorHAnsi" w:cstheme="majorHAnsi"/>
          <w:sz w:val="28"/>
          <w:szCs w:val="28"/>
        </w:rPr>
        <w:t>Any special conditions attached to the payment.</w:t>
      </w:r>
    </w:p>
    <w:p w:rsidRPr="00ED1CCF" w:rsidR="00023075" w:rsidP="00023075" w:rsidRDefault="00ED1CCF" w14:paraId="55EC7307" w14:textId="1AA7846D">
      <w:pPr>
        <w:spacing w:after="0"/>
        <w:rPr>
          <w:rFonts w:asciiTheme="majorHAnsi" w:hAnsiTheme="majorHAnsi" w:cstheme="majorHAnsi"/>
          <w:sz w:val="28"/>
          <w:szCs w:val="28"/>
        </w:rPr>
      </w:pPr>
      <w:r w:rsidRPr="00ED1CCF">
        <w:rPr>
          <w:rFonts w:asciiTheme="majorHAnsi" w:hAnsiTheme="majorHAnsi" w:cstheme="majorHAnsi"/>
          <w:sz w:val="28"/>
          <w:szCs w:val="28"/>
        </w:rPr>
        <w:t>Where applicable, recipients are encouraged to acknowledge Ammanford Town Council’s support in publicity materials, programmes, or advertising related to the funded project.</w:t>
      </w:r>
      <w:r w:rsidRPr="00ED1CCF">
        <w:rPr>
          <w:rFonts w:asciiTheme="majorHAnsi" w:hAnsiTheme="majorHAnsi" w:cstheme="majorHAnsi"/>
          <w:sz w:val="28"/>
          <w:szCs w:val="28"/>
        </w:rPr>
        <w:br/>
      </w:r>
      <w:r w:rsidRPr="00ED1CCF">
        <w:rPr>
          <w:rFonts w:asciiTheme="majorHAnsi" w:hAnsiTheme="majorHAnsi" w:cstheme="majorHAnsi"/>
          <w:sz w:val="28"/>
          <w:szCs w:val="28"/>
        </w:rPr>
        <w:t>If you are unsure about any conditions attached to your grant, you are advised to contact the Town Clerk for clarification.</w:t>
      </w:r>
      <w:r w:rsidRPr="00ED1CCF">
        <w:rPr>
          <w:rFonts w:asciiTheme="majorHAnsi" w:hAnsiTheme="majorHAnsi" w:cstheme="majorHAnsi"/>
          <w:sz w:val="28"/>
          <w:szCs w:val="28"/>
        </w:rPr>
        <w:br/>
      </w:r>
      <w:r w:rsidRPr="00ED1CCF">
        <w:rPr>
          <w:rFonts w:asciiTheme="majorHAnsi" w:hAnsiTheme="majorHAnsi" w:cstheme="majorHAnsi"/>
          <w:sz w:val="28"/>
          <w:szCs w:val="28"/>
        </w:rPr>
        <w:t>Applicants will also be notified in writing if their application is unsuccessful</w:t>
      </w:r>
      <w:r w:rsidRPr="00ED1CCF" w:rsidR="00023075">
        <w:rPr>
          <w:rFonts w:asciiTheme="majorHAnsi" w:hAnsiTheme="majorHAnsi" w:cstheme="majorHAnsi"/>
          <w:sz w:val="28"/>
          <w:szCs w:val="28"/>
        </w:rPr>
        <w:t>.</w:t>
      </w:r>
    </w:p>
    <w:p w:rsidRPr="00ED1CCF" w:rsidR="00023075" w:rsidP="00023075" w:rsidRDefault="00023075" w14:paraId="57B62DC9" w14:textId="77777777">
      <w:pPr>
        <w:spacing w:after="0"/>
        <w:rPr>
          <w:rFonts w:asciiTheme="majorHAnsi" w:hAnsiTheme="majorHAnsi" w:cstheme="majorHAnsi"/>
          <w:sz w:val="28"/>
          <w:szCs w:val="28"/>
        </w:rPr>
      </w:pPr>
    </w:p>
    <w:p w:rsidRPr="00ED1CCF" w:rsidR="00023075" w:rsidP="00023075" w:rsidRDefault="00023075" w14:paraId="4B15B402" w14:textId="77777777">
      <w:pPr>
        <w:spacing w:after="0"/>
        <w:rPr>
          <w:rFonts w:asciiTheme="majorHAnsi" w:hAnsiTheme="majorHAnsi" w:cstheme="majorHAnsi"/>
          <w:sz w:val="28"/>
          <w:szCs w:val="28"/>
        </w:rPr>
      </w:pPr>
    </w:p>
    <w:p w:rsidRPr="00ED1CCF" w:rsidR="005C288C" w:rsidP="00ED1CCF" w:rsidRDefault="00ED1CCF" w14:paraId="7DEC96A6" w14:textId="63A3680D">
      <w:pPr>
        <w:rPr>
          <w:rFonts w:asciiTheme="majorHAnsi" w:hAnsiTheme="majorHAnsi" w:cstheme="majorHAnsi"/>
          <w:b/>
          <w:bCs/>
          <w:sz w:val="28"/>
          <w:szCs w:val="28"/>
        </w:rPr>
      </w:pPr>
      <w:r w:rsidRPr="00ED1CCF">
        <w:rPr>
          <w:rFonts w:asciiTheme="majorHAnsi" w:hAnsiTheme="majorHAnsi" w:cstheme="majorHAnsi"/>
          <w:b/>
          <w:bCs/>
          <w:sz w:val="28"/>
          <w:szCs w:val="28"/>
        </w:rPr>
        <w:t>8. Payment of Financial Assistance</w:t>
      </w:r>
    </w:p>
    <w:p w:rsidRPr="00ED1CCF" w:rsidR="00023075" w:rsidP="00023075" w:rsidRDefault="00023075" w14:paraId="5CC0F2FC" w14:textId="77777777">
      <w:pPr>
        <w:spacing w:after="0"/>
        <w:rPr>
          <w:rFonts w:asciiTheme="majorHAnsi" w:hAnsiTheme="majorHAnsi" w:cstheme="majorHAnsi"/>
          <w:b/>
          <w:bCs/>
          <w:sz w:val="28"/>
          <w:szCs w:val="28"/>
        </w:rPr>
      </w:pPr>
    </w:p>
    <w:p w:rsidRPr="00ED1CCF" w:rsidR="005C288C" w:rsidRDefault="00ED1CCF" w14:paraId="785C59A2" w14:textId="77777777">
      <w:pPr>
        <w:rPr>
          <w:rFonts w:asciiTheme="majorHAnsi" w:hAnsiTheme="majorHAnsi" w:cstheme="majorHAnsi"/>
          <w:sz w:val="28"/>
          <w:szCs w:val="28"/>
        </w:rPr>
      </w:pPr>
      <w:r w:rsidRPr="00ED1CCF">
        <w:rPr>
          <w:rFonts w:asciiTheme="majorHAnsi" w:hAnsiTheme="majorHAnsi" w:cstheme="majorHAnsi"/>
          <w:sz w:val="28"/>
          <w:szCs w:val="28"/>
        </w:rPr>
        <w:t>Payment for successful applications will be made by BACS transfer only. Please note that payment may take a few weeks following approval by the Finance Committee. Every effort will be made to process payments as quickly as possible.</w:t>
      </w:r>
    </w:p>
    <w:p w:rsidRPr="00ED1CCF" w:rsidR="00023075" w:rsidP="00023075" w:rsidRDefault="00023075" w14:paraId="7FC70595" w14:textId="77777777">
      <w:pPr>
        <w:rPr>
          <w:rFonts w:asciiTheme="majorHAnsi" w:hAnsiTheme="majorHAnsi" w:cstheme="majorHAnsi"/>
          <w:sz w:val="28"/>
          <w:szCs w:val="28"/>
        </w:rPr>
      </w:pPr>
    </w:p>
    <w:p w:rsidRPr="00ED1CCF" w:rsidR="00023075" w:rsidP="00023075" w:rsidRDefault="00ED1CCF" w14:paraId="32C19E0D" w14:textId="77777777">
      <w:pPr>
        <w:rPr>
          <w:rFonts w:asciiTheme="majorHAnsi" w:hAnsiTheme="majorHAnsi" w:cstheme="majorHAnsi"/>
          <w:b/>
          <w:bCs/>
          <w:sz w:val="28"/>
          <w:szCs w:val="28"/>
        </w:rPr>
      </w:pPr>
      <w:r w:rsidRPr="00ED1CCF">
        <w:rPr>
          <w:rFonts w:asciiTheme="majorHAnsi" w:hAnsiTheme="majorHAnsi" w:cstheme="majorHAnsi"/>
          <w:b/>
          <w:bCs/>
          <w:sz w:val="28"/>
          <w:szCs w:val="28"/>
        </w:rPr>
        <w:t>9. Conditions of Financial Assistance</w:t>
      </w:r>
    </w:p>
    <w:p w:rsidRPr="00ED1CCF" w:rsidR="00023075" w:rsidP="00023075" w:rsidRDefault="00ED1CCF" w14:paraId="3CF90B4A" w14:textId="77777777">
      <w:pPr>
        <w:pStyle w:val="ListParagraph"/>
        <w:numPr>
          <w:ilvl w:val="0"/>
          <w:numId w:val="24"/>
        </w:numPr>
        <w:rPr>
          <w:rFonts w:asciiTheme="majorHAnsi" w:hAnsiTheme="majorHAnsi" w:cstheme="majorHAnsi"/>
          <w:sz w:val="28"/>
          <w:szCs w:val="28"/>
        </w:rPr>
      </w:pPr>
      <w:r w:rsidRPr="00ED1CCF">
        <w:rPr>
          <w:rFonts w:asciiTheme="majorHAnsi" w:hAnsiTheme="majorHAnsi" w:cstheme="majorHAnsi"/>
          <w:sz w:val="28"/>
          <w:szCs w:val="28"/>
        </w:rPr>
        <w:t>Financial assistance will not be awarded to individuals.</w:t>
      </w:r>
    </w:p>
    <w:p w:rsidR="00023075" w:rsidP="00023075" w:rsidRDefault="00023075" w14:paraId="2F900C63" w14:textId="77777777">
      <w:pPr>
        <w:pStyle w:val="ListParagraph"/>
        <w:numPr>
          <w:ilvl w:val="0"/>
          <w:numId w:val="24"/>
        </w:numPr>
        <w:rPr>
          <w:rFonts w:asciiTheme="majorHAnsi" w:hAnsiTheme="majorHAnsi" w:cstheme="majorHAnsi"/>
          <w:sz w:val="28"/>
          <w:szCs w:val="28"/>
        </w:rPr>
      </w:pPr>
      <w:r w:rsidRPr="00ED1CCF">
        <w:rPr>
          <w:rFonts w:asciiTheme="majorHAnsi" w:hAnsiTheme="majorHAnsi" w:cstheme="majorHAnsi"/>
          <w:sz w:val="28"/>
          <w:szCs w:val="28"/>
        </w:rPr>
        <w:t xml:space="preserve">Additional applications from the same </w:t>
      </w:r>
      <w:proofErr w:type="spellStart"/>
      <w:r w:rsidRPr="00ED1CCF">
        <w:rPr>
          <w:rFonts w:asciiTheme="majorHAnsi" w:hAnsiTheme="majorHAnsi" w:cstheme="majorHAnsi"/>
          <w:sz w:val="28"/>
          <w:szCs w:val="28"/>
        </w:rPr>
        <w:t>organisation</w:t>
      </w:r>
      <w:proofErr w:type="spellEnd"/>
      <w:r w:rsidRPr="00ED1CCF">
        <w:rPr>
          <w:rFonts w:asciiTheme="majorHAnsi" w:hAnsiTheme="majorHAnsi" w:cstheme="majorHAnsi"/>
          <w:sz w:val="28"/>
          <w:szCs w:val="28"/>
        </w:rPr>
        <w:t xml:space="preserve"> within a 12-month period will not be considered.</w:t>
      </w:r>
    </w:p>
    <w:p w:rsidRPr="00ED1CCF" w:rsidR="00143049" w:rsidP="00023075" w:rsidRDefault="00143049" w14:paraId="09AE354B" w14:textId="054D786C">
      <w:pPr>
        <w:pStyle w:val="ListParagraph"/>
        <w:numPr>
          <w:ilvl w:val="0"/>
          <w:numId w:val="24"/>
        </w:numPr>
        <w:rPr>
          <w:rFonts w:asciiTheme="majorHAnsi" w:hAnsiTheme="majorHAnsi" w:cstheme="majorHAnsi"/>
          <w:sz w:val="28"/>
          <w:szCs w:val="28"/>
        </w:rPr>
      </w:pPr>
      <w:r w:rsidRPr="00143049">
        <w:rPr>
          <w:rFonts w:asciiTheme="majorHAnsi" w:hAnsiTheme="majorHAnsi" w:cstheme="majorHAnsi"/>
          <w:sz w:val="28"/>
          <w:szCs w:val="28"/>
        </w:rPr>
        <w:t xml:space="preserve">As a </w:t>
      </w:r>
      <w:r w:rsidRPr="00143049" w:rsidR="00153321">
        <w:rPr>
          <w:rFonts w:asciiTheme="majorHAnsi" w:hAnsiTheme="majorHAnsi" w:cstheme="majorHAnsi"/>
          <w:sz w:val="28"/>
          <w:szCs w:val="28"/>
        </w:rPr>
        <w:t>result</w:t>
      </w:r>
      <w:r w:rsidRPr="00143049">
        <w:rPr>
          <w:rFonts w:asciiTheme="majorHAnsi" w:hAnsiTheme="majorHAnsi" w:cstheme="majorHAnsi"/>
          <w:sz w:val="28"/>
          <w:szCs w:val="28"/>
        </w:rPr>
        <w:t xml:space="preserve"> of receiving financial support from Ammanford Town Council, the recipient </w:t>
      </w:r>
      <w:proofErr w:type="spellStart"/>
      <w:r w:rsidRPr="00143049">
        <w:rPr>
          <w:rFonts w:asciiTheme="majorHAnsi" w:hAnsiTheme="majorHAnsi" w:cstheme="majorHAnsi"/>
          <w:sz w:val="28"/>
          <w:szCs w:val="28"/>
        </w:rPr>
        <w:t>organisation</w:t>
      </w:r>
      <w:proofErr w:type="spellEnd"/>
      <w:r w:rsidRPr="00143049">
        <w:rPr>
          <w:rFonts w:asciiTheme="majorHAnsi" w:hAnsiTheme="majorHAnsi" w:cstheme="majorHAnsi"/>
          <w:sz w:val="28"/>
          <w:szCs w:val="28"/>
        </w:rPr>
        <w:t xml:space="preserve"> agrees to acknowledge the Council’s contribution publicly. This may be achieved by displaying the Ammanford Town Council logo on club shirts, team kits, promotional materials, or by including the Council’s logo in any </w:t>
      </w:r>
      <w:r w:rsidRPr="00143049">
        <w:rPr>
          <w:rFonts w:asciiTheme="majorHAnsi" w:hAnsiTheme="majorHAnsi" w:cstheme="majorHAnsi"/>
          <w:sz w:val="28"/>
          <w:szCs w:val="28"/>
        </w:rPr>
        <w:t>advertisements, publicity, or marketing related to the supported activity.</w:t>
      </w:r>
    </w:p>
    <w:p w:rsidRPr="00ED1CCF" w:rsidR="00023075" w:rsidP="00023075" w:rsidRDefault="00023075" w14:paraId="53C0E4A0" w14:textId="77777777">
      <w:pPr>
        <w:pStyle w:val="ListParagraph"/>
        <w:numPr>
          <w:ilvl w:val="0"/>
          <w:numId w:val="24"/>
        </w:numPr>
        <w:rPr>
          <w:rFonts w:asciiTheme="majorHAnsi" w:hAnsiTheme="majorHAnsi" w:cstheme="majorHAnsi"/>
          <w:sz w:val="28"/>
          <w:szCs w:val="28"/>
        </w:rPr>
      </w:pPr>
      <w:r w:rsidRPr="00ED1CCF">
        <w:rPr>
          <w:rFonts w:asciiTheme="majorHAnsi" w:hAnsiTheme="majorHAnsi" w:cstheme="majorHAnsi"/>
          <w:sz w:val="28"/>
          <w:szCs w:val="28"/>
        </w:rPr>
        <w:t>A Project Completion Report (PCR) must be submitted to the Town Clerk within three months of receiving the award.</w:t>
      </w:r>
    </w:p>
    <w:p w:rsidRPr="00ED1CCF" w:rsidR="00023075" w:rsidP="00023075" w:rsidRDefault="00023075" w14:paraId="6C4112A5" w14:textId="77777777">
      <w:pPr>
        <w:pStyle w:val="ListParagraph"/>
        <w:numPr>
          <w:ilvl w:val="0"/>
          <w:numId w:val="24"/>
        </w:numPr>
        <w:rPr>
          <w:rFonts w:asciiTheme="majorHAnsi" w:hAnsiTheme="majorHAnsi" w:cstheme="majorHAnsi"/>
          <w:sz w:val="28"/>
          <w:szCs w:val="28"/>
        </w:rPr>
      </w:pPr>
      <w:r w:rsidRPr="00ED1CCF">
        <w:rPr>
          <w:rFonts w:asciiTheme="majorHAnsi" w:hAnsiTheme="majorHAnsi" w:cstheme="majorHAnsi"/>
          <w:sz w:val="28"/>
          <w:szCs w:val="28"/>
        </w:rPr>
        <w:t xml:space="preserve"> If the award cannot be used for the stated purpose, the full amount must be returned to Ammanford Town Council.</w:t>
      </w:r>
    </w:p>
    <w:p w:rsidRPr="00ED1CCF" w:rsidR="00023075" w:rsidP="00023075" w:rsidRDefault="00023075" w14:paraId="76098242" w14:textId="77777777">
      <w:pPr>
        <w:pStyle w:val="ListParagraph"/>
        <w:numPr>
          <w:ilvl w:val="0"/>
          <w:numId w:val="24"/>
        </w:numPr>
        <w:rPr>
          <w:rFonts w:asciiTheme="majorHAnsi" w:hAnsiTheme="majorHAnsi" w:cstheme="majorHAnsi"/>
          <w:sz w:val="28"/>
          <w:szCs w:val="28"/>
        </w:rPr>
      </w:pPr>
      <w:r w:rsidRPr="00ED1CCF">
        <w:rPr>
          <w:rFonts w:asciiTheme="majorHAnsi" w:hAnsiTheme="majorHAnsi" w:cstheme="majorHAnsi"/>
          <w:sz w:val="28"/>
          <w:szCs w:val="28"/>
        </w:rPr>
        <w:t xml:space="preserve"> All awards must be properly accounted for, and evidence of expenditure must be supplied on request. If satisfactory evidence is not provided, the Council reserves the right to request a refund of the funds awarded.</w:t>
      </w:r>
    </w:p>
    <w:p w:rsidRPr="00ED1CCF" w:rsidR="00023075" w:rsidP="00023075" w:rsidRDefault="00023075" w14:paraId="122E9F99" w14:textId="77777777">
      <w:pPr>
        <w:pStyle w:val="ListParagraph"/>
        <w:numPr>
          <w:ilvl w:val="0"/>
          <w:numId w:val="24"/>
        </w:numPr>
        <w:rPr>
          <w:rFonts w:asciiTheme="majorHAnsi" w:hAnsiTheme="majorHAnsi" w:cstheme="majorHAnsi"/>
          <w:sz w:val="28"/>
          <w:szCs w:val="28"/>
        </w:rPr>
      </w:pPr>
      <w:r w:rsidRPr="00ED1CCF">
        <w:rPr>
          <w:rFonts w:asciiTheme="majorHAnsi" w:hAnsiTheme="majorHAnsi" w:cstheme="majorHAnsi"/>
          <w:sz w:val="28"/>
          <w:szCs w:val="28"/>
        </w:rPr>
        <w:t>The applicant’s most recent set of audited accounts must accompany the application.</w:t>
      </w:r>
    </w:p>
    <w:p w:rsidRPr="00ED1CCF" w:rsidR="00023075" w:rsidP="00023075" w:rsidRDefault="00023075" w14:paraId="6AFC1859" w14:textId="77777777">
      <w:pPr>
        <w:pStyle w:val="ListParagraph"/>
        <w:numPr>
          <w:ilvl w:val="0"/>
          <w:numId w:val="24"/>
        </w:numPr>
        <w:rPr>
          <w:rFonts w:asciiTheme="majorHAnsi" w:hAnsiTheme="majorHAnsi" w:cstheme="majorHAnsi"/>
          <w:sz w:val="28"/>
          <w:szCs w:val="28"/>
        </w:rPr>
      </w:pPr>
      <w:r w:rsidRPr="00ED1CCF">
        <w:rPr>
          <w:rFonts w:asciiTheme="majorHAnsi" w:hAnsiTheme="majorHAnsi" w:cstheme="majorHAnsi"/>
          <w:sz w:val="28"/>
          <w:szCs w:val="28"/>
        </w:rPr>
        <w:t>Donations to registered charities in response to general fundraising appeals will not be considered.</w:t>
      </w:r>
    </w:p>
    <w:p w:rsidRPr="00ED1CCF" w:rsidR="00023075" w:rsidP="27574643" w:rsidRDefault="00023075" w14:paraId="39B9D073" w14:textId="42E665D3">
      <w:pPr>
        <w:pStyle w:val="ListParagraph"/>
        <w:numPr>
          <w:ilvl w:val="0"/>
          <w:numId w:val="24"/>
        </w:numPr>
        <w:rPr>
          <w:rFonts w:asciiTheme="majorHAnsi" w:hAnsiTheme="majorHAnsi" w:cstheme="majorBidi"/>
          <w:sz w:val="28"/>
          <w:szCs w:val="28"/>
        </w:rPr>
      </w:pPr>
      <w:r w:rsidRPr="27574643">
        <w:rPr>
          <w:rFonts w:asciiTheme="majorHAnsi" w:hAnsiTheme="majorHAnsi" w:cstheme="majorBidi"/>
          <w:sz w:val="28"/>
          <w:szCs w:val="28"/>
        </w:rPr>
        <w:t xml:space="preserve">Awards for groups or activities operating outside Ammanford Town Council’s boundary will not be considered. </w:t>
      </w:r>
    </w:p>
    <w:p w:rsidRPr="00ED1CCF" w:rsidR="00023075" w:rsidP="00023075" w:rsidRDefault="00023075" w14:paraId="1AAD9237" w14:textId="77777777">
      <w:pPr>
        <w:pStyle w:val="ListParagraph"/>
        <w:rPr>
          <w:rFonts w:asciiTheme="majorHAnsi" w:hAnsiTheme="majorHAnsi" w:cstheme="majorHAnsi"/>
          <w:sz w:val="28"/>
          <w:szCs w:val="28"/>
        </w:rPr>
      </w:pPr>
    </w:p>
    <w:p w:rsidR="00ED1CCF" w:rsidP="00ED1CCF" w:rsidRDefault="00ED1CCF" w14:paraId="1E3D2C2B" w14:textId="77777777">
      <w:pPr>
        <w:ind w:firstLine="720"/>
        <w:jc w:val="right"/>
        <w:rPr>
          <w:rFonts w:asciiTheme="majorHAnsi" w:hAnsiTheme="majorHAnsi" w:cstheme="majorHAnsi"/>
          <w:sz w:val="28"/>
          <w:szCs w:val="28"/>
        </w:rPr>
      </w:pPr>
    </w:p>
    <w:p w:rsidR="00ED1CCF" w:rsidP="00ED1CCF" w:rsidRDefault="00ED1CCF" w14:paraId="07B56357" w14:textId="77777777">
      <w:pPr>
        <w:ind w:firstLine="720"/>
        <w:jc w:val="right"/>
        <w:rPr>
          <w:rFonts w:asciiTheme="majorHAnsi" w:hAnsiTheme="majorHAnsi" w:cstheme="majorHAnsi"/>
          <w:sz w:val="28"/>
          <w:szCs w:val="28"/>
        </w:rPr>
      </w:pPr>
    </w:p>
    <w:p w:rsidR="00ED1CCF" w:rsidP="00ED1CCF" w:rsidRDefault="00ED1CCF" w14:paraId="188F2B99" w14:textId="77777777">
      <w:pPr>
        <w:ind w:firstLine="720"/>
        <w:jc w:val="right"/>
        <w:rPr>
          <w:rFonts w:asciiTheme="majorHAnsi" w:hAnsiTheme="majorHAnsi" w:cstheme="majorHAnsi"/>
          <w:sz w:val="28"/>
          <w:szCs w:val="28"/>
        </w:rPr>
      </w:pPr>
    </w:p>
    <w:p w:rsidR="00ED1CCF" w:rsidP="00ED1CCF" w:rsidRDefault="00ED1CCF" w14:paraId="5410AE76" w14:textId="77777777">
      <w:pPr>
        <w:ind w:firstLine="720"/>
        <w:jc w:val="right"/>
        <w:rPr>
          <w:rFonts w:asciiTheme="majorHAnsi" w:hAnsiTheme="majorHAnsi" w:cstheme="majorHAnsi"/>
          <w:sz w:val="28"/>
          <w:szCs w:val="28"/>
        </w:rPr>
      </w:pPr>
    </w:p>
    <w:p w:rsidR="00ED1CCF" w:rsidP="00ED1CCF" w:rsidRDefault="00ED1CCF" w14:paraId="22232A3D" w14:textId="77777777">
      <w:pPr>
        <w:ind w:firstLine="720"/>
        <w:jc w:val="right"/>
        <w:rPr>
          <w:rFonts w:asciiTheme="majorHAnsi" w:hAnsiTheme="majorHAnsi" w:cstheme="majorHAnsi"/>
          <w:sz w:val="28"/>
          <w:szCs w:val="28"/>
        </w:rPr>
      </w:pPr>
    </w:p>
    <w:p w:rsidR="00ED1CCF" w:rsidP="00ED1CCF" w:rsidRDefault="00ED1CCF" w14:paraId="49CA51D1" w14:textId="77777777">
      <w:pPr>
        <w:ind w:firstLine="720"/>
        <w:jc w:val="right"/>
        <w:rPr>
          <w:rFonts w:asciiTheme="majorHAnsi" w:hAnsiTheme="majorHAnsi" w:cstheme="majorHAnsi"/>
          <w:sz w:val="28"/>
          <w:szCs w:val="28"/>
        </w:rPr>
      </w:pPr>
    </w:p>
    <w:p w:rsidR="00ED1CCF" w:rsidP="00ED1CCF" w:rsidRDefault="00ED1CCF" w14:paraId="46CB1707" w14:textId="77777777">
      <w:pPr>
        <w:ind w:firstLine="720"/>
        <w:jc w:val="right"/>
        <w:rPr>
          <w:rFonts w:asciiTheme="majorHAnsi" w:hAnsiTheme="majorHAnsi" w:cstheme="majorHAnsi"/>
          <w:sz w:val="28"/>
          <w:szCs w:val="28"/>
        </w:rPr>
      </w:pPr>
    </w:p>
    <w:p w:rsidRPr="00ED1CCF" w:rsidR="00BA5819" w:rsidP="00BA5819" w:rsidRDefault="00BA5819" w14:paraId="4AE34D05" w14:textId="77777777">
      <w:pPr>
        <w:pStyle w:val="Heading3"/>
        <w:rPr>
          <w:rFonts w:cstheme="majorHAnsi"/>
          <w:color w:val="auto"/>
          <w:sz w:val="28"/>
          <w:szCs w:val="28"/>
        </w:rPr>
      </w:pPr>
    </w:p>
    <w:p w:rsidRPr="00ED1CCF" w:rsidR="00BA5819" w:rsidP="00BA5819" w:rsidRDefault="00BA5819" w14:paraId="043F5BA5" w14:textId="77777777">
      <w:pPr>
        <w:pStyle w:val="Heading3"/>
        <w:rPr>
          <w:rFonts w:cstheme="majorHAnsi"/>
          <w:color w:val="auto"/>
          <w:sz w:val="28"/>
          <w:szCs w:val="28"/>
        </w:rPr>
      </w:pPr>
    </w:p>
    <w:p w:rsidRPr="00ED1CCF" w:rsidR="00BA5819" w:rsidP="00BA5819" w:rsidRDefault="00BA5819" w14:paraId="004F2592" w14:textId="0DAB81BE">
      <w:pPr>
        <w:pStyle w:val="Heading3"/>
        <w:jc w:val="right"/>
        <w:rPr>
          <w:rFonts w:cstheme="majorHAnsi"/>
          <w:color w:val="auto"/>
          <w:sz w:val="28"/>
          <w:szCs w:val="28"/>
        </w:rPr>
      </w:pPr>
    </w:p>
    <w:sectPr w:rsidRPr="00ED1CCF" w:rsidR="00BA5819" w:rsidSect="00ED1CCF">
      <w:footerReference w:type="default" r:id="rId12"/>
      <w:pgSz w:w="12240" w:h="15840" w:orient="portrait"/>
      <w:pgMar w:top="1440" w:right="1800" w:bottom="1440" w:left="1800" w:header="720" w:footer="720" w:gutter="0"/>
      <w:pgBorders w:offsetFrom="page">
        <w:top w:val="single" w:color="auto" w:sz="4" w:space="24"/>
        <w:left w:val="single" w:color="auto" w:sz="4" w:space="24"/>
        <w:bottom w:val="single" w:color="auto" w:sz="4" w:space="24"/>
        <w:right w:val="single" w:color="auto" w:sz="4" w:space="24"/>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471F" w:rsidP="00BA5819" w:rsidRDefault="00CD471F" w14:paraId="0AA42882" w14:textId="77777777">
      <w:pPr>
        <w:spacing w:after="0" w:line="240" w:lineRule="auto"/>
      </w:pPr>
      <w:r>
        <w:separator/>
      </w:r>
    </w:p>
  </w:endnote>
  <w:endnote w:type="continuationSeparator" w:id="0">
    <w:p w:rsidR="00CD471F" w:rsidP="00BA5819" w:rsidRDefault="00CD471F" w14:paraId="2228FCC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2163634"/>
      <w:docPartObj>
        <w:docPartGallery w:val="Page Numbers (Bottom of Page)"/>
        <w:docPartUnique/>
      </w:docPartObj>
    </w:sdtPr>
    <w:sdtContent>
      <w:p w:rsidR="00BA5819" w:rsidRDefault="00BA5819" w14:paraId="27C48730" w14:textId="60A188E4">
        <w:pPr>
          <w:pStyle w:val="Footer"/>
          <w:jc w:val="center"/>
        </w:pPr>
        <w:r>
          <w:fldChar w:fldCharType="begin"/>
        </w:r>
        <w:r>
          <w:instrText>PAGE   \* MERGEFORMAT</w:instrText>
        </w:r>
        <w:r>
          <w:fldChar w:fldCharType="separate"/>
        </w:r>
        <w:r>
          <w:rPr>
            <w:lang w:val="en-GB"/>
          </w:rPr>
          <w:t>2</w:t>
        </w:r>
        <w:r>
          <w:fldChar w:fldCharType="end"/>
        </w:r>
      </w:p>
    </w:sdtContent>
  </w:sdt>
  <w:p w:rsidR="00BA5819" w:rsidRDefault="00BA5819" w14:paraId="6B42CF2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471F" w:rsidP="00BA5819" w:rsidRDefault="00CD471F" w14:paraId="273C8DF3" w14:textId="77777777">
      <w:pPr>
        <w:spacing w:after="0" w:line="240" w:lineRule="auto"/>
      </w:pPr>
      <w:r>
        <w:separator/>
      </w:r>
    </w:p>
  </w:footnote>
  <w:footnote w:type="continuationSeparator" w:id="0">
    <w:p w:rsidR="00CD471F" w:rsidP="00BA5819" w:rsidRDefault="00CD471F" w14:paraId="7D012FA0"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abstractNum w:abstractNumId="9" w15:restartNumberingAfterBreak="0">
    <w:nsid w:val="1CD66A82"/>
    <w:multiLevelType w:val="hybridMultilevel"/>
    <w:tmpl w:val="A81CBF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0870C84"/>
    <w:multiLevelType w:val="hybridMultilevel"/>
    <w:tmpl w:val="B2BEB6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43252D6"/>
    <w:multiLevelType w:val="hybridMultilevel"/>
    <w:tmpl w:val="EF56573C"/>
    <w:lvl w:ilvl="0" w:tplc="827AF484">
      <w:start w:val="1"/>
      <w:numFmt w:val="decimal"/>
      <w:lvlText w:val="%1."/>
      <w:lvlJc w:val="left"/>
      <w:pPr>
        <w:ind w:left="720" w:hanging="360"/>
      </w:pPr>
      <w:rPr>
        <w:rFonts w:hint="default" w:eastAsiaTheme="minor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9E460C"/>
    <w:multiLevelType w:val="hybridMultilevel"/>
    <w:tmpl w:val="DECA76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BF74FE7"/>
    <w:multiLevelType w:val="hybridMultilevel"/>
    <w:tmpl w:val="17D002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CE75DE6"/>
    <w:multiLevelType w:val="hybridMultilevel"/>
    <w:tmpl w:val="2946A75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2E26204B"/>
    <w:multiLevelType w:val="hybridMultilevel"/>
    <w:tmpl w:val="286871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68A072C"/>
    <w:multiLevelType w:val="hybridMultilevel"/>
    <w:tmpl w:val="7E421C84"/>
    <w:lvl w:ilvl="0" w:tplc="1186B4AA">
      <w:start w:val="1"/>
      <w:numFmt w:val="decimal"/>
      <w:lvlText w:val="%1."/>
      <w:lvlJc w:val="left"/>
      <w:pPr>
        <w:ind w:left="720" w:hanging="360"/>
      </w:pPr>
      <w:rPr>
        <w:rFonts w:hint="default" w:eastAsiaTheme="minor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F16A73"/>
    <w:multiLevelType w:val="hybridMultilevel"/>
    <w:tmpl w:val="0ABA02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1FF16D0"/>
    <w:multiLevelType w:val="hybridMultilevel"/>
    <w:tmpl w:val="B9C431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8692B9A"/>
    <w:multiLevelType w:val="hybridMultilevel"/>
    <w:tmpl w:val="EE54B7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56751E30"/>
    <w:multiLevelType w:val="hybridMultilevel"/>
    <w:tmpl w:val="C052A9E4"/>
    <w:lvl w:ilvl="0" w:tplc="42BA6C78">
      <w:numFmt w:val="bullet"/>
      <w:lvlText w:val="-"/>
      <w:lvlJc w:val="left"/>
      <w:pPr>
        <w:ind w:left="720" w:hanging="360"/>
      </w:pPr>
      <w:rPr>
        <w:rFonts w:hint="default" w:ascii="Calibri" w:hAnsi="Calibri" w:cs="Calibri" w:eastAsiaTheme="majorEastAsia"/>
        <w:b/>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5E2D358B"/>
    <w:multiLevelType w:val="hybridMultilevel"/>
    <w:tmpl w:val="9514B0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64974499"/>
    <w:multiLevelType w:val="hybridMultilevel"/>
    <w:tmpl w:val="B44E84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33E7193"/>
    <w:multiLevelType w:val="hybridMultilevel"/>
    <w:tmpl w:val="B7500F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77D2183C"/>
    <w:multiLevelType w:val="hybridMultilevel"/>
    <w:tmpl w:val="EB968FE0"/>
    <w:lvl w:ilvl="0" w:tplc="42BA6C78">
      <w:numFmt w:val="bullet"/>
      <w:lvlText w:val="-"/>
      <w:lvlJc w:val="left"/>
      <w:pPr>
        <w:ind w:left="720" w:hanging="360"/>
      </w:pPr>
      <w:rPr>
        <w:rFonts w:hint="default" w:ascii="Calibri" w:hAnsi="Calibri" w:cs="Calibri" w:eastAsiaTheme="majorEastAsia"/>
        <w:b/>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78C328A4"/>
    <w:multiLevelType w:val="multilevel"/>
    <w:tmpl w:val="A8FC6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15094180">
    <w:abstractNumId w:val="8"/>
  </w:num>
  <w:num w:numId="2" w16cid:durableId="564877002">
    <w:abstractNumId w:val="6"/>
  </w:num>
  <w:num w:numId="3" w16cid:durableId="2072190603">
    <w:abstractNumId w:val="5"/>
  </w:num>
  <w:num w:numId="4" w16cid:durableId="2070032560">
    <w:abstractNumId w:val="4"/>
  </w:num>
  <w:num w:numId="5" w16cid:durableId="1989896943">
    <w:abstractNumId w:val="7"/>
  </w:num>
  <w:num w:numId="6" w16cid:durableId="898441608">
    <w:abstractNumId w:val="3"/>
  </w:num>
  <w:num w:numId="7" w16cid:durableId="261229800">
    <w:abstractNumId w:val="2"/>
  </w:num>
  <w:num w:numId="8" w16cid:durableId="368190571">
    <w:abstractNumId w:val="1"/>
  </w:num>
  <w:num w:numId="9" w16cid:durableId="1753307281">
    <w:abstractNumId w:val="0"/>
  </w:num>
  <w:num w:numId="10" w16cid:durableId="793786928">
    <w:abstractNumId w:val="25"/>
  </w:num>
  <w:num w:numId="11" w16cid:durableId="772702127">
    <w:abstractNumId w:val="12"/>
  </w:num>
  <w:num w:numId="12" w16cid:durableId="1913158010">
    <w:abstractNumId w:val="20"/>
  </w:num>
  <w:num w:numId="13" w16cid:durableId="611983077">
    <w:abstractNumId w:val="24"/>
  </w:num>
  <w:num w:numId="14" w16cid:durableId="1685403969">
    <w:abstractNumId w:val="14"/>
  </w:num>
  <w:num w:numId="15" w16cid:durableId="567037488">
    <w:abstractNumId w:val="22"/>
  </w:num>
  <w:num w:numId="16" w16cid:durableId="219757315">
    <w:abstractNumId w:val="10"/>
  </w:num>
  <w:num w:numId="17" w16cid:durableId="1389765545">
    <w:abstractNumId w:val="18"/>
  </w:num>
  <w:num w:numId="18" w16cid:durableId="1606494018">
    <w:abstractNumId w:val="19"/>
  </w:num>
  <w:num w:numId="19" w16cid:durableId="1757895306">
    <w:abstractNumId w:val="15"/>
  </w:num>
  <w:num w:numId="20" w16cid:durableId="1257901942">
    <w:abstractNumId w:val="21"/>
  </w:num>
  <w:num w:numId="21" w16cid:durableId="2143225271">
    <w:abstractNumId w:val="23"/>
  </w:num>
  <w:num w:numId="22" w16cid:durableId="465926630">
    <w:abstractNumId w:val="17"/>
  </w:num>
  <w:num w:numId="23" w16cid:durableId="1812093471">
    <w:abstractNumId w:val="13"/>
  </w:num>
  <w:num w:numId="24" w16cid:durableId="1704820574">
    <w:abstractNumId w:val="9"/>
  </w:num>
  <w:num w:numId="25" w16cid:durableId="554506688">
    <w:abstractNumId w:val="16"/>
  </w:num>
  <w:num w:numId="26" w16cid:durableId="706682449">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23075"/>
    <w:rsid w:val="00034616"/>
    <w:rsid w:val="0006063C"/>
    <w:rsid w:val="000A3262"/>
    <w:rsid w:val="00143049"/>
    <w:rsid w:val="0015074B"/>
    <w:rsid w:val="00153321"/>
    <w:rsid w:val="0016384E"/>
    <w:rsid w:val="0029639D"/>
    <w:rsid w:val="00326F90"/>
    <w:rsid w:val="0036593D"/>
    <w:rsid w:val="003E04FF"/>
    <w:rsid w:val="004374F9"/>
    <w:rsid w:val="00487AF8"/>
    <w:rsid w:val="004B305B"/>
    <w:rsid w:val="00570FE2"/>
    <w:rsid w:val="005C288C"/>
    <w:rsid w:val="00677C3D"/>
    <w:rsid w:val="00847874"/>
    <w:rsid w:val="008932C8"/>
    <w:rsid w:val="009B4282"/>
    <w:rsid w:val="00A07315"/>
    <w:rsid w:val="00A709A8"/>
    <w:rsid w:val="00AA1D8D"/>
    <w:rsid w:val="00B47730"/>
    <w:rsid w:val="00BA5819"/>
    <w:rsid w:val="00BF16F1"/>
    <w:rsid w:val="00CB0664"/>
    <w:rsid w:val="00CD471F"/>
    <w:rsid w:val="00EB57AA"/>
    <w:rsid w:val="00ED1CCF"/>
    <w:rsid w:val="00ED49DB"/>
    <w:rsid w:val="00EF3EE3"/>
    <w:rsid w:val="00FC693F"/>
    <w:rsid w:val="0A3DFD38"/>
    <w:rsid w:val="27574643"/>
    <w:rsid w:val="550E28F7"/>
    <w:rsid w:val="7B01CE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547616"/>
  <w14:defaultImageDpi w14:val="300"/>
  <w15:docId w15:val="{87673D08-7027-4E69-9F9C-24778001DCB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emf"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dd7d89b-8228-4906-84d7-591c9d596835">
      <Terms xmlns="http://schemas.microsoft.com/office/infopath/2007/PartnerControls"/>
    </lcf76f155ced4ddcb4097134ff3c332f>
    <TaxCatchAll xmlns="cfbba701-b733-40d6-acb0-df808c2ea4b0"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8F5C930E38F114698A89645A471334B" ma:contentTypeVersion="15" ma:contentTypeDescription="Create a new document." ma:contentTypeScope="" ma:versionID="6fb7e910d45bcd2d3d76b63598d691e2">
  <xsd:schema xmlns:xsd="http://www.w3.org/2001/XMLSchema" xmlns:xs="http://www.w3.org/2001/XMLSchema" xmlns:p="http://schemas.microsoft.com/office/2006/metadata/properties" xmlns:ns2="3dd7d89b-8228-4906-84d7-591c9d596835" xmlns:ns3="cfbba701-b733-40d6-acb0-df808c2ea4b0" targetNamespace="http://schemas.microsoft.com/office/2006/metadata/properties" ma:root="true" ma:fieldsID="5201e26883c96192f0208a8b38afac40" ns2:_="" ns3:_="">
    <xsd:import namespace="3dd7d89b-8228-4906-84d7-591c9d596835"/>
    <xsd:import namespace="cfbba701-b733-40d6-acb0-df808c2ea4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d7d89b-8228-4906-84d7-591c9d5968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2d52561-fd53-4b79-a562-2e11b38cc27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fbba701-b733-40d6-acb0-df808c2ea4b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1870691-5a97-4c4e-a3e6-1b74c5a07843}" ma:internalName="TaxCatchAll" ma:showField="CatchAllData" ma:web="cfbba701-b733-40d6-acb0-df808c2ea4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59962C-9354-4901-8F0C-6F7E75A629FC}">
  <ds:schemaRefs>
    <ds:schemaRef ds:uri="http://schemas.microsoft.com/office/2006/metadata/properties"/>
    <ds:schemaRef ds:uri="http://schemas.microsoft.com/office/infopath/2007/PartnerControls"/>
    <ds:schemaRef ds:uri="3dd7d89b-8228-4906-84d7-591c9d596835"/>
    <ds:schemaRef ds:uri="cfbba701-b733-40d6-acb0-df808c2ea4b0"/>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51F12089-280D-4939-80DC-11326C4DF0F7}"/>
</file>

<file path=customXml/itemProps4.xml><?xml version="1.0" encoding="utf-8"?>
<ds:datastoreItem xmlns:ds="http://schemas.openxmlformats.org/officeDocument/2006/customXml" ds:itemID="{26FF737B-6C29-438F-A9A5-6346F04B36B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Clerk</lastModifiedBy>
  <revision>17</revision>
  <dcterms:created xsi:type="dcterms:W3CDTF">2025-11-11T19:36:00.0000000Z</dcterms:created>
  <dcterms:modified xsi:type="dcterms:W3CDTF">2025-12-05T13:56:37.8677805Z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0x01010028F5C930E38F114698A89645A471334B</vt:lpwstr>
  </property>
  <property fmtid="{D5CDD505-2E9C-101B-9397-08002B2CF9AE}" pid="3" name="MediaServiceImageTags">
    <vt:lpwstr/>
  </property>
</Properties>
</file>